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4F" w:rsidRDefault="00DE5F0C">
      <w:pPr>
        <w:rPr>
          <w:rFonts w:ascii="Cambria" w:hAnsi="Cambria"/>
          <w:b/>
          <w:bCs/>
          <w:color w:val="0070C0"/>
          <w:sz w:val="26"/>
          <w:szCs w:val="26"/>
        </w:rPr>
      </w:pPr>
      <w:bookmarkStart w:id="0" w:name="_Hlk117176655"/>
      <w:bookmarkStart w:id="1" w:name="_GoBack"/>
      <w:bookmarkEnd w:id="0"/>
      <w:r>
        <w:rPr>
          <w:noProof/>
          <w:lang w:eastAsia="tr-TR"/>
        </w:rPr>
        <w:drawing>
          <wp:anchor distT="0" distB="3810" distL="114300" distR="114300" simplePos="0" relativeHeight="3" behindDoc="0" locked="0" layoutInCell="1" allowOverlap="1">
            <wp:simplePos x="0" y="0"/>
            <wp:positionH relativeFrom="column">
              <wp:posOffset>5320030</wp:posOffset>
            </wp:positionH>
            <wp:positionV relativeFrom="paragraph">
              <wp:posOffset>1905</wp:posOffset>
            </wp:positionV>
            <wp:extent cx="749935" cy="948690"/>
            <wp:effectExtent l="0" t="0" r="0" b="0"/>
            <wp:wrapNone/>
            <wp:docPr id="1" name="Resim 5"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5" descr="Resim1"/>
                    <pic:cNvPicPr>
                      <a:picLocks noChangeAspect="1" noChangeArrowheads="1"/>
                    </pic:cNvPicPr>
                  </pic:nvPicPr>
                  <pic:blipFill>
                    <a:blip r:embed="rId6"/>
                    <a:stretch>
                      <a:fillRect/>
                    </a:stretch>
                  </pic:blipFill>
                  <pic:spPr bwMode="auto">
                    <a:xfrm>
                      <a:off x="0" y="0"/>
                      <a:ext cx="749935" cy="948690"/>
                    </a:xfrm>
                    <a:prstGeom prst="rect">
                      <a:avLst/>
                    </a:prstGeom>
                  </pic:spPr>
                </pic:pic>
              </a:graphicData>
            </a:graphic>
          </wp:anchor>
        </w:drawing>
      </w:r>
      <w:r w:rsidR="00521E4D">
        <w:rPr>
          <w:rFonts w:ascii="Cambria" w:hAnsi="Cambria"/>
          <w:b/>
          <w:bCs/>
          <w:noProof/>
          <w:color w:val="0070C0"/>
          <w:sz w:val="26"/>
          <w:szCs w:val="26"/>
          <w:lang w:eastAsia="tr-TR"/>
        </w:rPr>
        <w:drawing>
          <wp:inline distT="0" distB="0" distL="0" distR="0" wp14:anchorId="49975AA9">
            <wp:extent cx="939165" cy="93916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rFonts w:ascii="Cambria" w:hAnsi="Cambria"/>
          <w:b/>
          <w:bCs/>
          <w:color w:val="0070C0"/>
          <w:sz w:val="26"/>
          <w:szCs w:val="26"/>
        </w:rPr>
        <w:tab/>
      </w:r>
      <w:r>
        <w:rPr>
          <w:rFonts w:ascii="Cambria" w:hAnsi="Cambria"/>
          <w:b/>
          <w:bCs/>
          <w:color w:val="0070C0"/>
          <w:sz w:val="26"/>
          <w:szCs w:val="26"/>
        </w:rPr>
        <w:tab/>
      </w:r>
      <w:r>
        <w:rPr>
          <w:rFonts w:ascii="Cambria" w:hAnsi="Cambria"/>
          <w:b/>
          <w:bCs/>
          <w:color w:val="0070C0"/>
          <w:sz w:val="26"/>
          <w:szCs w:val="26"/>
        </w:rPr>
        <w:tab/>
      </w:r>
      <w:r>
        <w:rPr>
          <w:rFonts w:ascii="Cambria" w:hAnsi="Cambria"/>
          <w:b/>
          <w:bCs/>
          <w:color w:val="0070C0"/>
          <w:sz w:val="26"/>
          <w:szCs w:val="26"/>
        </w:rPr>
        <w:tab/>
        <w:t>T.C</w:t>
      </w:r>
    </w:p>
    <w:p w:rsidR="00DF484F" w:rsidRDefault="00DE5F0C">
      <w:pPr>
        <w:jc w:val="center"/>
        <w:rPr>
          <w:rFonts w:ascii="Cambria" w:hAnsi="Cambria"/>
          <w:b/>
          <w:bCs/>
          <w:color w:val="0070C0"/>
          <w:sz w:val="26"/>
          <w:szCs w:val="26"/>
          <w:lang w:eastAsia="en-US"/>
        </w:rPr>
      </w:pPr>
      <w:r>
        <w:rPr>
          <w:rFonts w:ascii="Cambria" w:hAnsi="Cambria"/>
          <w:b/>
          <w:bCs/>
          <w:color w:val="0070C0"/>
          <w:sz w:val="26"/>
          <w:szCs w:val="26"/>
          <w:lang w:eastAsia="en-US"/>
        </w:rPr>
        <w:t>ÇEVRE, ŞEHİRCİLİK ve İKLİM DEĞİŞİKLİĞİ BAKANLIĞI</w:t>
      </w:r>
    </w:p>
    <w:p w:rsidR="00DF484F" w:rsidRDefault="00DE5F0C">
      <w:pPr>
        <w:jc w:val="center"/>
        <w:rPr>
          <w:rFonts w:ascii="Cambria" w:hAnsi="Cambria"/>
          <w:b/>
          <w:bCs/>
          <w:color w:val="0070C0"/>
          <w:sz w:val="26"/>
          <w:szCs w:val="26"/>
        </w:rPr>
      </w:pPr>
      <w:r>
        <w:rPr>
          <w:rFonts w:ascii="Cambria" w:hAnsi="Cambria"/>
          <w:b/>
          <w:bCs/>
          <w:color w:val="0070C0"/>
          <w:sz w:val="26"/>
          <w:szCs w:val="26"/>
          <w:lang w:eastAsia="en-US"/>
        </w:rPr>
        <w:t>Meteoroloji Genel Müdürlüğü 15. Bölge Müdürlüğü</w:t>
      </w:r>
    </w:p>
    <w:p w:rsidR="00DF484F" w:rsidRDefault="00DE5F0C">
      <w:pPr>
        <w:keepNext/>
        <w:keepLines/>
        <w:jc w:val="center"/>
        <w:outlineLvl w:val="1"/>
        <w:rPr>
          <w:rFonts w:cs="Arial"/>
          <w:b/>
          <w:szCs w:val="22"/>
        </w:rPr>
      </w:pPr>
      <w:r>
        <w:rPr>
          <w:rFonts w:cs="Arial"/>
          <w:b/>
          <w:noProof/>
          <w:szCs w:val="22"/>
          <w:lang w:eastAsia="tr-TR"/>
        </w:rPr>
        <w:drawing>
          <wp:anchor distT="0" distB="0" distL="133350" distR="115570" simplePos="0" relativeHeight="2" behindDoc="0" locked="0" layoutInCell="1" allowOverlap="1">
            <wp:simplePos x="0" y="0"/>
            <wp:positionH relativeFrom="column">
              <wp:posOffset>-296545</wp:posOffset>
            </wp:positionH>
            <wp:positionV relativeFrom="paragraph">
              <wp:posOffset>5080</wp:posOffset>
            </wp:positionV>
            <wp:extent cx="6685280" cy="127000"/>
            <wp:effectExtent l="0" t="0" r="0" b="0"/>
            <wp:wrapNone/>
            <wp:docPr id="3" name="Resim 4" descr="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4" descr="zem"/>
                    <pic:cNvPicPr>
                      <a:picLocks noChangeAspect="1" noChangeArrowheads="1"/>
                    </pic:cNvPicPr>
                  </pic:nvPicPr>
                  <pic:blipFill>
                    <a:blip r:embed="rId8"/>
                    <a:stretch>
                      <a:fillRect/>
                    </a:stretch>
                  </pic:blipFill>
                  <pic:spPr bwMode="auto">
                    <a:xfrm>
                      <a:off x="0" y="0"/>
                      <a:ext cx="6685280" cy="127000"/>
                    </a:xfrm>
                    <a:prstGeom prst="rect">
                      <a:avLst/>
                    </a:prstGeom>
                  </pic:spPr>
                </pic:pic>
              </a:graphicData>
            </a:graphic>
          </wp:anchor>
        </w:drawing>
      </w:r>
    </w:p>
    <w:p w:rsidR="00DF484F" w:rsidRDefault="00DE5F0C">
      <w:pPr>
        <w:jc w:val="center"/>
        <w:rPr>
          <w:rFonts w:ascii="Cambria" w:hAnsi="Cambria"/>
          <w:b/>
          <w:bCs/>
          <w:color w:val="0070C0"/>
          <w:sz w:val="26"/>
          <w:szCs w:val="26"/>
          <w:lang w:eastAsia="en-US"/>
        </w:rPr>
      </w:pPr>
      <w:r>
        <w:rPr>
          <w:rFonts w:ascii="Cambria" w:hAnsi="Cambria"/>
          <w:b/>
          <w:bCs/>
          <w:color w:val="0070C0"/>
          <w:sz w:val="26"/>
          <w:szCs w:val="26"/>
          <w:lang w:eastAsia="en-US"/>
        </w:rPr>
        <w:t>METEOROLOJİK UYARI</w:t>
      </w:r>
    </w:p>
    <w:tbl>
      <w:tblPr>
        <w:tblStyle w:val="TabloKlavuzu"/>
        <w:tblW w:w="9714" w:type="dxa"/>
        <w:tblLook w:val="04A0" w:firstRow="1" w:lastRow="0" w:firstColumn="1" w:lastColumn="0" w:noHBand="0" w:noVBand="1"/>
      </w:tblPr>
      <w:tblGrid>
        <w:gridCol w:w="1101"/>
        <w:gridCol w:w="1688"/>
        <w:gridCol w:w="298"/>
        <w:gridCol w:w="565"/>
        <w:gridCol w:w="992"/>
        <w:gridCol w:w="1560"/>
        <w:gridCol w:w="537"/>
        <w:gridCol w:w="1731"/>
        <w:gridCol w:w="1242"/>
      </w:tblGrid>
      <w:tr w:rsidR="00DF484F">
        <w:trPr>
          <w:trHeight w:val="685"/>
        </w:trPr>
        <w:tc>
          <w:tcPr>
            <w:tcW w:w="1100" w:type="dxa"/>
            <w:shd w:val="clear" w:color="auto" w:fill="auto"/>
            <w:tcMar>
              <w:left w:w="108" w:type="dxa"/>
            </w:tcMar>
            <w:vAlign w:val="center"/>
          </w:tcPr>
          <w:p w:rsidR="00DF484F" w:rsidRDefault="00DE5F0C">
            <w:pPr>
              <w:jc w:val="center"/>
              <w:rPr>
                <w:rFonts w:ascii="Cambria" w:hAnsi="Cambria"/>
                <w:b/>
                <w:bCs/>
                <w:sz w:val="26"/>
                <w:szCs w:val="26"/>
                <w:lang w:eastAsia="en-US"/>
              </w:rPr>
            </w:pPr>
            <w:r>
              <w:rPr>
                <w:rFonts w:ascii="Cambria" w:hAnsi="Cambria"/>
                <w:b/>
                <w:bCs/>
                <w:szCs w:val="26"/>
                <w:lang w:eastAsia="en-US"/>
              </w:rPr>
              <w:t>Tarih:</w:t>
            </w:r>
          </w:p>
        </w:tc>
        <w:tc>
          <w:tcPr>
            <w:tcW w:w="1687" w:type="dxa"/>
            <w:shd w:val="clear" w:color="auto" w:fill="auto"/>
            <w:tcMar>
              <w:left w:w="108" w:type="dxa"/>
            </w:tcMar>
            <w:vAlign w:val="center"/>
          </w:tcPr>
          <w:p w:rsidR="00DF484F" w:rsidRPr="007A08FD" w:rsidRDefault="00B54684">
            <w:pPr>
              <w:jc w:val="center"/>
              <w:rPr>
                <w:b/>
              </w:rPr>
            </w:pPr>
            <w:r w:rsidRPr="007A08FD">
              <w:rPr>
                <w:rFonts w:ascii="Cambria" w:hAnsi="Cambria"/>
                <w:b/>
                <w:bCs/>
                <w:szCs w:val="26"/>
                <w:lang w:eastAsia="en-US"/>
              </w:rPr>
              <w:t>20.10</w:t>
            </w:r>
            <w:r w:rsidR="00DE5F0C" w:rsidRPr="007A08FD">
              <w:rPr>
                <w:rFonts w:ascii="Cambria" w:hAnsi="Cambria"/>
                <w:b/>
                <w:bCs/>
                <w:szCs w:val="26"/>
                <w:lang w:eastAsia="en-US"/>
              </w:rPr>
              <w:t>.2022</w:t>
            </w:r>
          </w:p>
        </w:tc>
        <w:tc>
          <w:tcPr>
            <w:tcW w:w="863" w:type="dxa"/>
            <w:gridSpan w:val="2"/>
            <w:shd w:val="clear" w:color="auto" w:fill="auto"/>
            <w:tcMar>
              <w:left w:w="108" w:type="dxa"/>
            </w:tcMar>
            <w:vAlign w:val="center"/>
          </w:tcPr>
          <w:p w:rsidR="00DF484F" w:rsidRDefault="00DE5F0C">
            <w:pPr>
              <w:jc w:val="center"/>
              <w:rPr>
                <w:rFonts w:ascii="Cambria" w:hAnsi="Cambria"/>
                <w:b/>
                <w:bCs/>
                <w:sz w:val="26"/>
                <w:szCs w:val="26"/>
                <w:lang w:eastAsia="en-US"/>
              </w:rPr>
            </w:pPr>
            <w:r>
              <w:rPr>
                <w:rFonts w:ascii="Cambria" w:hAnsi="Cambria"/>
                <w:b/>
                <w:bCs/>
                <w:szCs w:val="26"/>
                <w:lang w:eastAsia="en-US"/>
              </w:rPr>
              <w:t>Saat:</w:t>
            </w:r>
          </w:p>
        </w:tc>
        <w:tc>
          <w:tcPr>
            <w:tcW w:w="992" w:type="dxa"/>
            <w:shd w:val="clear" w:color="auto" w:fill="auto"/>
            <w:tcMar>
              <w:left w:w="108" w:type="dxa"/>
            </w:tcMar>
            <w:vAlign w:val="center"/>
          </w:tcPr>
          <w:p w:rsidR="00DF484F" w:rsidRPr="007A08FD" w:rsidRDefault="00635430">
            <w:pPr>
              <w:jc w:val="center"/>
              <w:rPr>
                <w:b/>
              </w:rPr>
            </w:pPr>
            <w:r w:rsidRPr="007A08FD">
              <w:rPr>
                <w:rFonts w:ascii="Cambria" w:hAnsi="Cambria"/>
                <w:b/>
                <w:bCs/>
                <w:szCs w:val="26"/>
                <w:lang w:eastAsia="en-US"/>
              </w:rPr>
              <w:t>13</w:t>
            </w:r>
            <w:r w:rsidR="00DE5F0C" w:rsidRPr="007A08FD">
              <w:rPr>
                <w:rFonts w:ascii="Cambria" w:hAnsi="Cambria"/>
                <w:b/>
                <w:bCs/>
                <w:szCs w:val="26"/>
                <w:lang w:eastAsia="en-US"/>
              </w:rPr>
              <w:t>:10</w:t>
            </w:r>
          </w:p>
        </w:tc>
        <w:tc>
          <w:tcPr>
            <w:tcW w:w="1560" w:type="dxa"/>
            <w:shd w:val="clear" w:color="auto" w:fill="auto"/>
            <w:tcMar>
              <w:left w:w="108" w:type="dxa"/>
            </w:tcMar>
            <w:vAlign w:val="center"/>
          </w:tcPr>
          <w:p w:rsidR="00DF484F" w:rsidRDefault="00DE5F0C">
            <w:pPr>
              <w:jc w:val="center"/>
              <w:rPr>
                <w:rFonts w:ascii="Cambria" w:hAnsi="Cambria"/>
                <w:b/>
                <w:bCs/>
                <w:sz w:val="26"/>
                <w:szCs w:val="26"/>
                <w:lang w:eastAsia="en-US"/>
              </w:rPr>
            </w:pPr>
            <w:r>
              <w:rPr>
                <w:rFonts w:ascii="Cambria" w:hAnsi="Cambria"/>
                <w:b/>
                <w:bCs/>
                <w:szCs w:val="26"/>
                <w:lang w:eastAsia="en-US"/>
              </w:rPr>
              <w:t>Uyarı No:</w:t>
            </w:r>
          </w:p>
        </w:tc>
        <w:tc>
          <w:tcPr>
            <w:tcW w:w="537" w:type="dxa"/>
            <w:shd w:val="clear" w:color="auto" w:fill="auto"/>
            <w:tcMar>
              <w:left w:w="108" w:type="dxa"/>
            </w:tcMar>
            <w:vAlign w:val="center"/>
          </w:tcPr>
          <w:p w:rsidR="00DF484F" w:rsidRDefault="00B54684">
            <w:pPr>
              <w:jc w:val="center"/>
            </w:pPr>
            <w:r>
              <w:rPr>
                <w:rFonts w:ascii="Cambria" w:hAnsi="Cambria"/>
                <w:bCs/>
                <w:szCs w:val="26"/>
                <w:lang w:eastAsia="en-US"/>
              </w:rPr>
              <w:t>39</w:t>
            </w:r>
          </w:p>
        </w:tc>
        <w:tc>
          <w:tcPr>
            <w:tcW w:w="1731" w:type="dxa"/>
            <w:shd w:val="clear" w:color="auto" w:fill="auto"/>
            <w:tcMar>
              <w:left w:w="108" w:type="dxa"/>
            </w:tcMar>
            <w:vAlign w:val="center"/>
          </w:tcPr>
          <w:p w:rsidR="00DF484F" w:rsidRDefault="00DE5F0C">
            <w:pPr>
              <w:jc w:val="center"/>
              <w:rPr>
                <w:rFonts w:ascii="Cambria" w:hAnsi="Cambria"/>
                <w:b/>
                <w:bCs/>
                <w:sz w:val="26"/>
                <w:szCs w:val="26"/>
                <w:lang w:eastAsia="en-US"/>
              </w:rPr>
            </w:pPr>
            <w:r>
              <w:rPr>
                <w:rFonts w:ascii="Cambria" w:hAnsi="Cambria"/>
                <w:b/>
                <w:bCs/>
                <w:szCs w:val="26"/>
                <w:lang w:eastAsia="en-US"/>
              </w:rPr>
              <w:t>Uyarı Kodu:</w:t>
            </w:r>
          </w:p>
        </w:tc>
        <w:tc>
          <w:tcPr>
            <w:tcW w:w="1242" w:type="dxa"/>
            <w:shd w:val="clear" w:color="auto" w:fill="auto"/>
            <w:tcMar>
              <w:left w:w="108" w:type="dxa"/>
            </w:tcMar>
            <w:vAlign w:val="center"/>
          </w:tcPr>
          <w:p w:rsidR="00DF484F" w:rsidRDefault="00DE5F0C">
            <w:pPr>
              <w:jc w:val="center"/>
              <w:rPr>
                <w:rFonts w:ascii="Cambria" w:hAnsi="Cambria"/>
                <w:bCs/>
                <w:sz w:val="26"/>
                <w:szCs w:val="26"/>
                <w:lang w:eastAsia="en-US"/>
              </w:rPr>
            </w:pPr>
            <w:r>
              <w:rPr>
                <w:rFonts w:ascii="Cambria" w:hAnsi="Cambria"/>
                <w:bCs/>
                <w:szCs w:val="26"/>
                <w:lang w:eastAsia="en-US"/>
              </w:rPr>
              <w:t>Normal</w:t>
            </w:r>
          </w:p>
        </w:tc>
      </w:tr>
      <w:tr w:rsidR="00DF484F">
        <w:trPr>
          <w:trHeight w:val="2829"/>
        </w:trPr>
        <w:tc>
          <w:tcPr>
            <w:tcW w:w="3085" w:type="dxa"/>
            <w:gridSpan w:val="3"/>
            <w:shd w:val="clear" w:color="auto" w:fill="auto"/>
            <w:tcMar>
              <w:left w:w="108" w:type="dxa"/>
            </w:tcMar>
            <w:vAlign w:val="center"/>
          </w:tcPr>
          <w:p w:rsidR="00DF484F" w:rsidRDefault="00DE5F0C">
            <w:pPr>
              <w:rPr>
                <w:rFonts w:ascii="Cambria" w:hAnsi="Cambria"/>
                <w:b/>
                <w:bCs/>
                <w:color w:val="0070C0"/>
                <w:sz w:val="26"/>
                <w:szCs w:val="26"/>
                <w:lang w:eastAsia="en-US"/>
              </w:rPr>
            </w:pPr>
            <w:r>
              <w:rPr>
                <w:rFonts w:cs="Arial"/>
                <w:b/>
                <w:color w:val="1074B0"/>
              </w:rPr>
              <w:t>Beklenen Hadise</w:t>
            </w:r>
          </w:p>
        </w:tc>
        <w:tc>
          <w:tcPr>
            <w:tcW w:w="6627" w:type="dxa"/>
            <w:gridSpan w:val="6"/>
            <w:shd w:val="clear" w:color="auto" w:fill="auto"/>
            <w:tcMar>
              <w:left w:w="108" w:type="dxa"/>
            </w:tcMar>
            <w:vAlign w:val="center"/>
          </w:tcPr>
          <w:p w:rsidR="00BF1843" w:rsidRDefault="00BF1843" w:rsidP="00BF1843"/>
          <w:p w:rsidR="00DF484F" w:rsidRPr="00163480" w:rsidRDefault="00BF1843" w:rsidP="00BF1843">
            <w:pPr>
              <w:rPr>
                <w:rFonts w:ascii="Open Sans" w:hAnsi="Open Sans" w:cs="Open Sans"/>
                <w:b/>
                <w:color w:val="4C566A"/>
                <w:shd w:val="clear" w:color="auto" w:fill="FFFFFF"/>
              </w:rPr>
            </w:pPr>
            <w:r>
              <w:t xml:space="preserve">                      </w:t>
            </w:r>
            <w:proofErr w:type="spellStart"/>
            <w:r w:rsidRPr="00163480">
              <w:rPr>
                <w:rFonts w:ascii="Open Sans" w:hAnsi="Open Sans" w:cs="Open Sans"/>
                <w:b/>
                <w:color w:val="4C566A"/>
                <w:shd w:val="clear" w:color="auto" w:fill="FFFFFF"/>
              </w:rPr>
              <w:t>Gökgürültülü</w:t>
            </w:r>
            <w:proofErr w:type="spellEnd"/>
            <w:r w:rsidRPr="00163480">
              <w:rPr>
                <w:rFonts w:ascii="Open Sans" w:hAnsi="Open Sans" w:cs="Open Sans"/>
                <w:b/>
                <w:color w:val="4C566A"/>
                <w:shd w:val="clear" w:color="auto" w:fill="FFFFFF"/>
              </w:rPr>
              <w:t xml:space="preserve"> Sağanak Yağış</w:t>
            </w:r>
          </w:p>
          <w:p w:rsidR="00BF1843" w:rsidRPr="00163480" w:rsidRDefault="00BF1843" w:rsidP="00BF1843">
            <w:pPr>
              <w:rPr>
                <w:rFonts w:ascii="Open Sans" w:hAnsi="Open Sans" w:cs="Open Sans"/>
                <w:b/>
                <w:color w:val="4C566A"/>
                <w:shd w:val="clear" w:color="auto" w:fill="FFFFFF"/>
              </w:rPr>
            </w:pPr>
          </w:p>
          <w:p w:rsidR="00BF1843" w:rsidRPr="00163480" w:rsidRDefault="00BF1843" w:rsidP="00BF1843">
            <w:pPr>
              <w:rPr>
                <w:rFonts w:ascii="Open Sans" w:hAnsi="Open Sans" w:cs="Open Sans"/>
                <w:b/>
                <w:color w:val="4C566A"/>
                <w:shd w:val="clear" w:color="auto" w:fill="FFFFFF"/>
              </w:rPr>
            </w:pPr>
            <w:r w:rsidRPr="00163480">
              <w:rPr>
                <w:rFonts w:ascii="Open Sans" w:hAnsi="Open Sans" w:cs="Open Sans"/>
                <w:b/>
                <w:color w:val="4C566A"/>
                <w:shd w:val="clear" w:color="auto" w:fill="FFFFFF"/>
              </w:rPr>
              <w:t xml:space="preserve">21.10.2022 Cuma günü; Batman, Mardin, Siirt çevreleri ile Diyarbakır ve Şanlıurfa'nın doğusunda beklenen sağanak ve yer yer gök gürültülü sağanak yağışların yerel olarak kuvvetli olması bekleniyor. Kuvvetli yağışlarla birlikte sel, su baskını, yıldırım, yağış anından kuvvetli </w:t>
            </w:r>
            <w:proofErr w:type="gramStart"/>
            <w:r w:rsidRPr="00163480">
              <w:rPr>
                <w:rFonts w:ascii="Open Sans" w:hAnsi="Open Sans" w:cs="Open Sans"/>
                <w:b/>
                <w:color w:val="4C566A"/>
                <w:shd w:val="clear" w:color="auto" w:fill="FFFFFF"/>
              </w:rPr>
              <w:t>rüzgar</w:t>
            </w:r>
            <w:proofErr w:type="gramEnd"/>
            <w:r w:rsidRPr="00163480">
              <w:rPr>
                <w:rFonts w:ascii="Open Sans" w:hAnsi="Open Sans" w:cs="Open Sans"/>
                <w:b/>
                <w:color w:val="4C566A"/>
                <w:shd w:val="clear" w:color="auto" w:fill="FFFFFF"/>
              </w:rPr>
              <w:t>, yerel dolu yağışı, ulaşımda aksamalar gibi olumsuzluklara karşı dikkatli ve tedbirli olunmalıdır.</w:t>
            </w:r>
          </w:p>
          <w:p w:rsidR="00BF1843" w:rsidRDefault="00BF1843" w:rsidP="00BF1843">
            <w:pPr>
              <w:rPr>
                <w:rFonts w:ascii="Open Sans" w:hAnsi="Open Sans" w:cs="Open Sans"/>
                <w:color w:val="4C566A"/>
                <w:shd w:val="clear" w:color="auto" w:fill="FFFFFF"/>
              </w:rPr>
            </w:pPr>
          </w:p>
          <w:p w:rsidR="00BF1843" w:rsidRDefault="00BF1843" w:rsidP="00BF1843">
            <w:pPr>
              <w:rPr>
                <w:rFonts w:ascii="Times New Roman" w:hAnsi="Times New Roman" w:cs="Open Sans;sans-serif"/>
                <w:b/>
                <w:bCs/>
                <w:color w:val="CE181E"/>
                <w:sz w:val="24"/>
                <w:highlight w:val="white"/>
              </w:rPr>
            </w:pPr>
          </w:p>
          <w:p w:rsidR="00DF484F" w:rsidRPr="00DE5F0C" w:rsidRDefault="00DF484F" w:rsidP="00DE5F0C">
            <w:pPr>
              <w:jc w:val="both"/>
              <w:rPr>
                <w:sz w:val="20"/>
                <w:szCs w:val="20"/>
                <w:highlight w:val="white"/>
              </w:rPr>
            </w:pPr>
          </w:p>
        </w:tc>
      </w:tr>
      <w:tr w:rsidR="00DF484F">
        <w:trPr>
          <w:trHeight w:val="411"/>
        </w:trPr>
        <w:tc>
          <w:tcPr>
            <w:tcW w:w="3085" w:type="dxa"/>
            <w:gridSpan w:val="3"/>
            <w:shd w:val="clear" w:color="auto" w:fill="auto"/>
            <w:tcMar>
              <w:left w:w="108" w:type="dxa"/>
            </w:tcMar>
            <w:vAlign w:val="center"/>
          </w:tcPr>
          <w:p w:rsidR="00DF484F" w:rsidRDefault="00DE5F0C">
            <w:pPr>
              <w:rPr>
                <w:rFonts w:ascii="Cambria" w:hAnsi="Cambria"/>
                <w:b/>
                <w:bCs/>
                <w:color w:val="0070C0"/>
                <w:sz w:val="26"/>
                <w:szCs w:val="26"/>
                <w:lang w:eastAsia="en-US"/>
              </w:rPr>
            </w:pPr>
            <w:r>
              <w:rPr>
                <w:rFonts w:cs="Arial"/>
                <w:b/>
                <w:color w:val="1074B0"/>
              </w:rPr>
              <w:t>Başlama-Bitiş Zamanı</w:t>
            </w:r>
          </w:p>
        </w:tc>
        <w:tc>
          <w:tcPr>
            <w:tcW w:w="6627" w:type="dxa"/>
            <w:gridSpan w:val="6"/>
            <w:shd w:val="clear" w:color="auto" w:fill="auto"/>
            <w:tcMar>
              <w:left w:w="108" w:type="dxa"/>
            </w:tcMar>
            <w:vAlign w:val="center"/>
          </w:tcPr>
          <w:p w:rsidR="00DF484F" w:rsidRPr="00A1588B" w:rsidRDefault="00DE5F0C">
            <w:pPr>
              <w:rPr>
                <w:b/>
                <w:bCs/>
                <w:color w:val="0070C0"/>
                <w:sz w:val="20"/>
                <w:szCs w:val="20"/>
                <w:lang w:eastAsia="en-US"/>
              </w:rPr>
            </w:pPr>
            <w:r>
              <w:rPr>
                <w:shd w:val="clear" w:color="auto" w:fill="FFFFFF"/>
              </w:rPr>
              <w:br/>
            </w:r>
            <w:r w:rsidR="00921F3D">
              <w:br/>
            </w:r>
            <w:r w:rsidR="00921F3D" w:rsidRPr="00A1588B">
              <w:rPr>
                <w:rFonts w:ascii="Open Sans" w:hAnsi="Open Sans" w:cs="Open Sans"/>
                <w:b/>
                <w:color w:val="4C566A"/>
                <w:shd w:val="clear" w:color="auto" w:fill="FFFFFF"/>
              </w:rPr>
              <w:t>21.10.2022 00.00-21.10.2022 23.59</w:t>
            </w:r>
          </w:p>
        </w:tc>
      </w:tr>
      <w:tr w:rsidR="00DF484F">
        <w:trPr>
          <w:trHeight w:val="698"/>
        </w:trPr>
        <w:tc>
          <w:tcPr>
            <w:tcW w:w="3085" w:type="dxa"/>
            <w:gridSpan w:val="3"/>
            <w:shd w:val="clear" w:color="auto" w:fill="auto"/>
            <w:tcMar>
              <w:left w:w="108" w:type="dxa"/>
            </w:tcMar>
            <w:vAlign w:val="center"/>
          </w:tcPr>
          <w:p w:rsidR="00DF484F" w:rsidRDefault="00DE5F0C">
            <w:pPr>
              <w:rPr>
                <w:rFonts w:ascii="Cambria" w:hAnsi="Cambria"/>
                <w:b/>
                <w:bCs/>
                <w:color w:val="0070C0"/>
                <w:sz w:val="26"/>
                <w:szCs w:val="26"/>
                <w:lang w:eastAsia="en-US"/>
              </w:rPr>
            </w:pPr>
            <w:r>
              <w:rPr>
                <w:rFonts w:cs="Arial"/>
                <w:b/>
                <w:color w:val="1074B0"/>
              </w:rPr>
              <w:t>Hadisenin Şiddeti</w:t>
            </w:r>
          </w:p>
        </w:tc>
        <w:tc>
          <w:tcPr>
            <w:tcW w:w="6627" w:type="dxa"/>
            <w:gridSpan w:val="6"/>
            <w:shd w:val="clear" w:color="auto" w:fill="auto"/>
            <w:tcMar>
              <w:left w:w="108" w:type="dxa"/>
            </w:tcMar>
            <w:vAlign w:val="center"/>
          </w:tcPr>
          <w:p w:rsidR="00DF484F" w:rsidRDefault="00DE5F0C" w:rsidP="00DE5F0C">
            <w:pPr>
              <w:rPr>
                <w:b/>
                <w:bCs/>
                <w:color w:val="0070C0"/>
                <w:lang w:eastAsia="en-US"/>
              </w:rPr>
            </w:pPr>
            <w:r>
              <w:rPr>
                <w:rFonts w:ascii="Times New Roman" w:hAnsi="Times New Roman" w:cs="Arial"/>
                <w:color w:val="000000"/>
                <w:sz w:val="24"/>
                <w:shd w:val="clear" w:color="auto" w:fill="FFFFFF"/>
                <w:lang w:eastAsia="tr-TR"/>
              </w:rPr>
              <w:t>Kuvvetli Yağış</w:t>
            </w:r>
          </w:p>
        </w:tc>
      </w:tr>
      <w:tr w:rsidR="00DF484F">
        <w:trPr>
          <w:trHeight w:val="657"/>
        </w:trPr>
        <w:tc>
          <w:tcPr>
            <w:tcW w:w="3085" w:type="dxa"/>
            <w:gridSpan w:val="3"/>
            <w:shd w:val="clear" w:color="auto" w:fill="auto"/>
            <w:tcMar>
              <w:left w:w="108" w:type="dxa"/>
            </w:tcMar>
            <w:vAlign w:val="center"/>
          </w:tcPr>
          <w:p w:rsidR="00DF484F" w:rsidRDefault="00DE5F0C">
            <w:pPr>
              <w:rPr>
                <w:rFonts w:ascii="Cambria" w:hAnsi="Cambria"/>
                <w:b/>
                <w:bCs/>
                <w:color w:val="0070C0"/>
                <w:sz w:val="26"/>
                <w:szCs w:val="26"/>
                <w:lang w:eastAsia="en-US"/>
              </w:rPr>
            </w:pPr>
            <w:r>
              <w:rPr>
                <w:rFonts w:cs="Arial"/>
                <w:b/>
                <w:color w:val="1074B0"/>
              </w:rPr>
              <w:t>Oluşması Muhtemel Riskler</w:t>
            </w:r>
          </w:p>
        </w:tc>
        <w:tc>
          <w:tcPr>
            <w:tcW w:w="6627" w:type="dxa"/>
            <w:gridSpan w:val="6"/>
            <w:shd w:val="clear" w:color="auto" w:fill="auto"/>
            <w:tcMar>
              <w:left w:w="108" w:type="dxa"/>
            </w:tcMar>
            <w:vAlign w:val="center"/>
          </w:tcPr>
          <w:p w:rsidR="00DF484F" w:rsidRPr="00A1588B" w:rsidRDefault="00DE5F0C">
            <w:pPr>
              <w:jc w:val="both"/>
              <w:rPr>
                <w:b/>
                <w:bCs/>
                <w:color w:val="0070C0"/>
                <w:sz w:val="20"/>
                <w:szCs w:val="20"/>
                <w:lang w:eastAsia="en-US"/>
              </w:rPr>
            </w:pPr>
            <w:r w:rsidRPr="00A1588B">
              <w:rPr>
                <w:rFonts w:ascii="Open Sans" w:hAnsi="Open Sans" w:cs="Open Sans"/>
                <w:b/>
                <w:color w:val="4C566A"/>
                <w:sz w:val="20"/>
                <w:szCs w:val="20"/>
                <w:shd w:val="clear" w:color="auto" w:fill="FFFFFF"/>
              </w:rPr>
              <w:t>Ulaşımda Aksamalar - Sel - Su Baskını - Heyelan - Yıldırım - Çığ Tehlikesi</w:t>
            </w:r>
          </w:p>
        </w:tc>
      </w:tr>
      <w:tr w:rsidR="00DF484F">
        <w:trPr>
          <w:trHeight w:val="910"/>
        </w:trPr>
        <w:tc>
          <w:tcPr>
            <w:tcW w:w="3085" w:type="dxa"/>
            <w:gridSpan w:val="3"/>
            <w:shd w:val="clear" w:color="auto" w:fill="auto"/>
            <w:tcMar>
              <w:left w:w="108" w:type="dxa"/>
            </w:tcMar>
            <w:vAlign w:val="center"/>
          </w:tcPr>
          <w:p w:rsidR="00DF484F" w:rsidRDefault="00DE5F0C">
            <w:pPr>
              <w:rPr>
                <w:rFonts w:ascii="Cambria" w:hAnsi="Cambria"/>
                <w:b/>
                <w:bCs/>
                <w:color w:val="0070C0"/>
                <w:sz w:val="26"/>
                <w:szCs w:val="26"/>
                <w:lang w:eastAsia="en-US"/>
              </w:rPr>
            </w:pPr>
            <w:r>
              <w:rPr>
                <w:rFonts w:cs="Arial"/>
                <w:b/>
                <w:color w:val="1074B0"/>
              </w:rPr>
              <w:t>Alınabilir Önlemler</w:t>
            </w:r>
          </w:p>
        </w:tc>
        <w:tc>
          <w:tcPr>
            <w:tcW w:w="6627" w:type="dxa"/>
            <w:gridSpan w:val="6"/>
            <w:shd w:val="clear" w:color="auto" w:fill="auto"/>
            <w:tcMar>
              <w:left w:w="108" w:type="dxa"/>
            </w:tcMar>
          </w:tcPr>
          <w:p w:rsidR="00DF484F" w:rsidRPr="00A1588B" w:rsidRDefault="00A1588B" w:rsidP="00DE5F0C">
            <w:pPr>
              <w:rPr>
                <w:b/>
              </w:rPr>
            </w:pPr>
            <w:hyperlink r:id="rId9">
              <w:r w:rsidR="00DE5F0C" w:rsidRPr="00A1588B">
                <w:rPr>
                  <w:rStyle w:val="nternetBalants"/>
                  <w:rFonts w:ascii="Times New Roman" w:hAnsi="Times New Roman" w:cs="Arial"/>
                  <w:b/>
                  <w:color w:val="000000"/>
                  <w:sz w:val="24"/>
                  <w:highlight w:val="white"/>
                  <w:u w:val="none"/>
                  <w:lang w:eastAsia="en-US"/>
                </w:rPr>
                <w:t>Sel</w:t>
              </w:r>
            </w:hyperlink>
            <w:r w:rsidR="00DE5F0C" w:rsidRPr="00A1588B">
              <w:rPr>
                <w:rStyle w:val="nternetBalants"/>
                <w:rFonts w:ascii="Times New Roman" w:hAnsi="Times New Roman" w:cs="Arial"/>
                <w:b/>
                <w:color w:val="000000"/>
                <w:sz w:val="24"/>
                <w:u w:val="none"/>
                <w:lang w:eastAsia="en-US"/>
              </w:rPr>
              <w:t>, Su Baskını Çığ ve Yıldırım Tehlikesinden Korunma Yöntemleri</w:t>
            </w:r>
          </w:p>
        </w:tc>
      </w:tr>
      <w:tr w:rsidR="00DF484F">
        <w:trPr>
          <w:trHeight w:val="1406"/>
        </w:trPr>
        <w:tc>
          <w:tcPr>
            <w:tcW w:w="3085" w:type="dxa"/>
            <w:gridSpan w:val="3"/>
            <w:shd w:val="clear" w:color="auto" w:fill="auto"/>
            <w:tcMar>
              <w:left w:w="108" w:type="dxa"/>
            </w:tcMar>
            <w:vAlign w:val="center"/>
          </w:tcPr>
          <w:p w:rsidR="00DF484F" w:rsidRDefault="00DE5F0C">
            <w:pPr>
              <w:pStyle w:val="GvdeMetni"/>
              <w:spacing w:after="0" w:line="360" w:lineRule="auto"/>
              <w:rPr>
                <w:rFonts w:cs="Arial"/>
                <w:b/>
                <w:color w:val="0070C0"/>
              </w:rPr>
            </w:pPr>
            <w:r>
              <w:rPr>
                <w:rFonts w:cs="Arial"/>
                <w:b/>
                <w:color w:val="0070C0"/>
              </w:rPr>
              <w:t>Yağış Sınıflandırması:</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 xml:space="preserve">Hafif </w:t>
            </w:r>
            <w:proofErr w:type="gramStart"/>
            <w:r w:rsidRPr="00DE5F0C">
              <w:rPr>
                <w:rFonts w:ascii="inherit" w:hAnsi="inherit" w:cs="Open Sans"/>
                <w:b/>
                <w:bCs/>
                <w:color w:val="25829F"/>
                <w:sz w:val="20"/>
                <w:szCs w:val="20"/>
                <w:lang w:eastAsia="tr-TR"/>
              </w:rPr>
              <w:t>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1</w:t>
            </w:r>
            <w:proofErr w:type="gramEnd"/>
            <w:r w:rsidRPr="00DE5F0C">
              <w:rPr>
                <w:rFonts w:ascii="inherit" w:hAnsi="inherit" w:cs="Open Sans"/>
                <w:color w:val="4C566A"/>
                <w:sz w:val="20"/>
                <w:szCs w:val="20"/>
                <w:lang w:eastAsia="tr-TR"/>
              </w:rPr>
              <w:t>-5 kg/m²</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 xml:space="preserve">Orta Kuvvette </w:t>
            </w:r>
            <w:proofErr w:type="gramStart"/>
            <w:r w:rsidRPr="00DE5F0C">
              <w:rPr>
                <w:rFonts w:ascii="inherit" w:hAnsi="inherit" w:cs="Open Sans"/>
                <w:b/>
                <w:bCs/>
                <w:color w:val="25829F"/>
                <w:sz w:val="20"/>
                <w:szCs w:val="20"/>
                <w:lang w:eastAsia="tr-TR"/>
              </w:rPr>
              <w:t>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6</w:t>
            </w:r>
            <w:proofErr w:type="gramEnd"/>
            <w:r w:rsidRPr="00DE5F0C">
              <w:rPr>
                <w:rFonts w:ascii="inherit" w:hAnsi="inherit" w:cs="Open Sans"/>
                <w:color w:val="4C566A"/>
                <w:sz w:val="20"/>
                <w:szCs w:val="20"/>
                <w:lang w:eastAsia="tr-TR"/>
              </w:rPr>
              <w:t>-20 kg/m²</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Kuvvetli 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21-50 kg/m²</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 xml:space="preserve">Çok Kuvvetli </w:t>
            </w:r>
            <w:proofErr w:type="gramStart"/>
            <w:r w:rsidRPr="00DE5F0C">
              <w:rPr>
                <w:rFonts w:ascii="inherit" w:hAnsi="inherit" w:cs="Open Sans"/>
                <w:b/>
                <w:bCs/>
                <w:color w:val="25829F"/>
                <w:sz w:val="20"/>
                <w:szCs w:val="20"/>
                <w:lang w:eastAsia="tr-TR"/>
              </w:rPr>
              <w:t>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51</w:t>
            </w:r>
            <w:proofErr w:type="gramEnd"/>
            <w:r w:rsidRPr="00DE5F0C">
              <w:rPr>
                <w:rFonts w:ascii="inherit" w:hAnsi="inherit" w:cs="Open Sans"/>
                <w:color w:val="4C566A"/>
                <w:sz w:val="20"/>
                <w:szCs w:val="20"/>
                <w:lang w:eastAsia="tr-TR"/>
              </w:rPr>
              <w:t>-75 kg/m²</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 xml:space="preserve">Şiddetli </w:t>
            </w:r>
            <w:proofErr w:type="gramStart"/>
            <w:r w:rsidRPr="00DE5F0C">
              <w:rPr>
                <w:rFonts w:ascii="inherit" w:hAnsi="inherit" w:cs="Open Sans"/>
                <w:b/>
                <w:bCs/>
                <w:color w:val="25829F"/>
                <w:sz w:val="20"/>
                <w:szCs w:val="20"/>
                <w:lang w:eastAsia="tr-TR"/>
              </w:rPr>
              <w:t>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76</w:t>
            </w:r>
            <w:proofErr w:type="gramEnd"/>
            <w:r w:rsidRPr="00DE5F0C">
              <w:rPr>
                <w:rFonts w:ascii="inherit" w:hAnsi="inherit" w:cs="Open Sans"/>
                <w:color w:val="4C566A"/>
                <w:sz w:val="20"/>
                <w:szCs w:val="20"/>
                <w:lang w:eastAsia="tr-TR"/>
              </w:rPr>
              <w:t>-100 kg/m²</w:t>
            </w:r>
          </w:p>
          <w:p w:rsidR="00DE5F0C" w:rsidRPr="00DE5F0C" w:rsidRDefault="00DE5F0C" w:rsidP="00DE5F0C">
            <w:pPr>
              <w:suppressAutoHyphens w:val="0"/>
              <w:spacing w:line="300" w:lineRule="atLeast"/>
              <w:textAlignment w:val="baseline"/>
              <w:outlineLvl w:val="2"/>
              <w:rPr>
                <w:rFonts w:ascii="inherit" w:hAnsi="inherit" w:cs="Open Sans"/>
                <w:b/>
                <w:bCs/>
                <w:color w:val="25829F"/>
                <w:sz w:val="20"/>
                <w:szCs w:val="20"/>
                <w:lang w:eastAsia="tr-TR"/>
              </w:rPr>
            </w:pPr>
            <w:r w:rsidRPr="00DE5F0C">
              <w:rPr>
                <w:rFonts w:ascii="inherit" w:hAnsi="inherit" w:cs="Open Sans"/>
                <w:b/>
                <w:bCs/>
                <w:color w:val="25829F"/>
                <w:sz w:val="20"/>
                <w:szCs w:val="20"/>
                <w:lang w:eastAsia="tr-TR"/>
              </w:rPr>
              <w:t>Aşırı yağış</w:t>
            </w:r>
            <w:r>
              <w:rPr>
                <w:rFonts w:ascii="inherit" w:hAnsi="inherit" w:cs="Open Sans"/>
                <w:b/>
                <w:bCs/>
                <w:color w:val="25829F"/>
                <w:sz w:val="20"/>
                <w:szCs w:val="20"/>
                <w:lang w:eastAsia="tr-TR"/>
              </w:rPr>
              <w:t xml:space="preserve">   </w:t>
            </w:r>
            <w:r w:rsidRPr="00DE5F0C">
              <w:rPr>
                <w:rFonts w:ascii="inherit" w:hAnsi="inherit" w:cs="Open Sans"/>
                <w:color w:val="4C566A"/>
                <w:sz w:val="20"/>
                <w:szCs w:val="20"/>
                <w:lang w:eastAsia="tr-TR"/>
              </w:rPr>
              <w:t>100 kg/m² üzeri</w:t>
            </w:r>
          </w:p>
          <w:p w:rsidR="00DF484F" w:rsidRDefault="00DF484F">
            <w:pPr>
              <w:rPr>
                <w:rFonts w:cs="Arial"/>
                <w:sz w:val="16"/>
                <w:szCs w:val="16"/>
              </w:rPr>
            </w:pPr>
          </w:p>
          <w:p w:rsidR="00DF484F" w:rsidRDefault="00DF484F">
            <w:pPr>
              <w:jc w:val="center"/>
              <w:rPr>
                <w:rFonts w:cs="Arial"/>
                <w:sz w:val="24"/>
              </w:rPr>
            </w:pPr>
          </w:p>
        </w:tc>
        <w:tc>
          <w:tcPr>
            <w:tcW w:w="6627" w:type="dxa"/>
            <w:gridSpan w:val="6"/>
            <w:shd w:val="clear" w:color="auto" w:fill="auto"/>
            <w:tcMar>
              <w:left w:w="108" w:type="dxa"/>
            </w:tcMar>
          </w:tcPr>
          <w:p w:rsidR="00DF484F" w:rsidRDefault="00DF484F">
            <w:pPr>
              <w:pStyle w:val="GvdeMetni"/>
              <w:spacing w:after="0"/>
              <w:jc w:val="center"/>
              <w:rPr>
                <w:rFonts w:ascii="Times New Roman" w:hAnsi="Times New Roman"/>
                <w:b/>
                <w:bCs/>
                <w:lang w:eastAsia="tr-TR"/>
              </w:rPr>
            </w:pPr>
          </w:p>
          <w:p w:rsidR="00DF484F" w:rsidRDefault="00DF484F">
            <w:pPr>
              <w:pStyle w:val="GvdeMetni"/>
              <w:spacing w:after="0"/>
              <w:jc w:val="center"/>
              <w:rPr>
                <w:rFonts w:ascii="Times New Roman" w:hAnsi="Times New Roman"/>
                <w:b/>
                <w:bCs/>
                <w:lang w:eastAsia="tr-TR"/>
              </w:rPr>
            </w:pPr>
          </w:p>
          <w:p w:rsidR="00DF484F" w:rsidRDefault="00DE5F0C">
            <w:pPr>
              <w:pStyle w:val="GvdeMetni"/>
              <w:spacing w:after="0"/>
              <w:jc w:val="center"/>
            </w:pPr>
            <w:r>
              <w:rPr>
                <w:rFonts w:ascii="Times New Roman" w:hAnsi="Times New Roman"/>
                <w:b/>
                <w:bCs/>
                <w:lang w:eastAsia="tr-TR"/>
              </w:rPr>
              <w:t>İLETİŞİM NUMARALARI:</w:t>
            </w:r>
          </w:p>
          <w:p w:rsidR="00DF484F" w:rsidRDefault="00DE5F0C">
            <w:pPr>
              <w:pStyle w:val="GvdeMetni"/>
              <w:spacing w:after="0"/>
              <w:jc w:val="center"/>
            </w:pPr>
            <w:r>
              <w:rPr>
                <w:rFonts w:ascii="Times New Roman" w:hAnsi="Times New Roman"/>
                <w:b/>
                <w:bCs/>
                <w:lang w:eastAsia="tr-TR"/>
              </w:rPr>
              <w:t xml:space="preserve">15. BÖLGE MÜDÜRLÜĞÜ: </w:t>
            </w:r>
          </w:p>
          <w:p w:rsidR="00DF484F" w:rsidRDefault="00DE5F0C">
            <w:pPr>
              <w:jc w:val="center"/>
            </w:pPr>
            <w:r>
              <w:rPr>
                <w:rFonts w:ascii="Times New Roman" w:hAnsi="Times New Roman"/>
                <w:b/>
                <w:bCs/>
                <w:lang w:eastAsia="tr-TR"/>
              </w:rPr>
              <w:t xml:space="preserve">Tel: </w:t>
            </w:r>
            <w:r>
              <w:rPr>
                <w:rFonts w:ascii="Times New Roman" w:hAnsi="Times New Roman"/>
                <w:lang w:eastAsia="tr-TR"/>
              </w:rPr>
              <w:t xml:space="preserve">0412 235 41 </w:t>
            </w:r>
            <w:proofErr w:type="gramStart"/>
            <w:r>
              <w:rPr>
                <w:rFonts w:ascii="Times New Roman" w:hAnsi="Times New Roman"/>
                <w:lang w:eastAsia="tr-TR"/>
              </w:rPr>
              <w:t xml:space="preserve">48 </w:t>
            </w:r>
            <w:r>
              <w:rPr>
                <w:rFonts w:ascii="Times New Roman" w:hAnsi="Times New Roman"/>
                <w:b/>
                <w:bCs/>
                <w:lang w:eastAsia="tr-TR"/>
              </w:rPr>
              <w:t xml:space="preserve"> Faks</w:t>
            </w:r>
            <w:proofErr w:type="gramEnd"/>
            <w:r>
              <w:rPr>
                <w:rFonts w:ascii="Times New Roman" w:hAnsi="Times New Roman"/>
                <w:b/>
                <w:bCs/>
                <w:lang w:eastAsia="tr-TR"/>
              </w:rPr>
              <w:t xml:space="preserve">: </w:t>
            </w:r>
            <w:r>
              <w:rPr>
                <w:rFonts w:ascii="Times New Roman" w:hAnsi="Times New Roman"/>
                <w:lang w:eastAsia="tr-TR"/>
              </w:rPr>
              <w:t xml:space="preserve">0412 234 32 62   </w:t>
            </w:r>
          </w:p>
          <w:p w:rsidR="00DF484F" w:rsidRDefault="00DE5F0C">
            <w:pPr>
              <w:jc w:val="center"/>
            </w:pPr>
            <w:r>
              <w:rPr>
                <w:rFonts w:ascii="Times New Roman" w:hAnsi="Times New Roman"/>
                <w:b/>
                <w:bCs/>
                <w:lang w:eastAsia="tr-TR"/>
              </w:rPr>
              <w:t xml:space="preserve">E-Posta: </w:t>
            </w:r>
            <w:r>
              <w:rPr>
                <w:rFonts w:ascii="Times New Roman" w:hAnsi="Times New Roman"/>
                <w:lang w:eastAsia="tr-TR"/>
              </w:rPr>
              <w:t>diyarbakirbolge@mgm.gov.tr</w:t>
            </w:r>
          </w:p>
          <w:p w:rsidR="00DF484F" w:rsidRDefault="00DF484F">
            <w:pPr>
              <w:rPr>
                <w:rFonts w:cs="Arial"/>
                <w:sz w:val="24"/>
              </w:rPr>
            </w:pPr>
          </w:p>
        </w:tc>
      </w:tr>
      <w:bookmarkEnd w:id="1"/>
    </w:tbl>
    <w:p w:rsidR="00DF484F" w:rsidRDefault="00DF484F">
      <w:pPr>
        <w:jc w:val="center"/>
      </w:pPr>
    </w:p>
    <w:sectPr w:rsidR="00DF484F">
      <w:pgSz w:w="11906" w:h="16838"/>
      <w:pgMar w:top="567" w:right="991" w:bottom="284"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altName w:val="Segoe UI"/>
    <w:charset w:val="A2"/>
    <w:family w:val="swiss"/>
    <w:pitch w:val="variable"/>
    <w:sig w:usb0="E00002EF" w:usb1="4000205B" w:usb2="00000028" w:usb3="00000000" w:csb0="0000019F" w:csb1="00000000"/>
  </w:font>
  <w:font w:name="Open Sans;sans-serif">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92DBA"/>
    <w:multiLevelType w:val="multilevel"/>
    <w:tmpl w:val="C61227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Balk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4F"/>
    <w:rsid w:val="00163480"/>
    <w:rsid w:val="00521E4D"/>
    <w:rsid w:val="00635430"/>
    <w:rsid w:val="007A08FD"/>
    <w:rsid w:val="00885692"/>
    <w:rsid w:val="00921F3D"/>
    <w:rsid w:val="00A1588B"/>
    <w:rsid w:val="00A863C9"/>
    <w:rsid w:val="00B54684"/>
    <w:rsid w:val="00BF1843"/>
    <w:rsid w:val="00DE5F0C"/>
    <w:rsid w:val="00DF484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2D03F-19F1-41B5-BA54-C8EA7FE7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7E9"/>
    <w:pPr>
      <w:suppressAutoHyphens/>
    </w:pPr>
    <w:rPr>
      <w:rFonts w:ascii="Arial" w:eastAsia="Times New Roman" w:hAnsi="Arial" w:cs="Times New Roman"/>
      <w:szCs w:val="24"/>
      <w:lang w:eastAsia="ar-SA"/>
    </w:rPr>
  </w:style>
  <w:style w:type="paragraph" w:styleId="Balk2">
    <w:name w:val="heading 2"/>
    <w:basedOn w:val="Normal"/>
    <w:next w:val="Normal"/>
    <w:link w:val="Balk2Char"/>
    <w:uiPriority w:val="9"/>
    <w:semiHidden/>
    <w:unhideWhenUsed/>
    <w:qFormat/>
    <w:rsid w:val="008171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1"/>
    <w:uiPriority w:val="9"/>
    <w:semiHidden/>
    <w:unhideWhenUsed/>
    <w:qFormat/>
    <w:rsid w:val="00DE5F0C"/>
    <w:pPr>
      <w:keepNext/>
      <w:keepLines/>
      <w:spacing w:before="200"/>
      <w:outlineLvl w:val="2"/>
    </w:pPr>
    <w:rPr>
      <w:rFonts w:asciiTheme="majorHAnsi" w:eastAsiaTheme="majorEastAsia" w:hAnsiTheme="majorHAnsi" w:cstheme="majorBidi"/>
      <w:b/>
      <w:bCs/>
      <w:color w:val="4F81BD" w:themeColor="accent1"/>
    </w:rPr>
  </w:style>
  <w:style w:type="paragraph" w:styleId="Balk9">
    <w:name w:val="heading 9"/>
    <w:basedOn w:val="Normal"/>
    <w:next w:val="Normal"/>
    <w:link w:val="Balk9Char"/>
    <w:qFormat/>
    <w:rsid w:val="003C1BDE"/>
    <w:pPr>
      <w:numPr>
        <w:ilvl w:val="8"/>
        <w:numId w:val="1"/>
      </w:numPr>
      <w:spacing w:before="240" w:after="60"/>
      <w:outlineLvl w:val="8"/>
    </w:pPr>
    <w:rPr>
      <w:rFonts w:cs="Arial"/>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şlık 31"/>
    <w:basedOn w:val="Normal"/>
    <w:next w:val="Normal"/>
    <w:link w:val="Balk3Char"/>
    <w:uiPriority w:val="9"/>
    <w:unhideWhenUsed/>
    <w:qFormat/>
    <w:rsid w:val="00D84A00"/>
    <w:pPr>
      <w:keepNext/>
      <w:keepLines/>
      <w:spacing w:before="200"/>
      <w:outlineLvl w:val="2"/>
    </w:pPr>
    <w:rPr>
      <w:rFonts w:asciiTheme="majorHAnsi" w:eastAsiaTheme="majorEastAsia" w:hAnsiTheme="majorHAnsi" w:cstheme="majorBidi"/>
      <w:b/>
      <w:bCs/>
      <w:color w:val="4F81BD" w:themeColor="accent1"/>
    </w:rPr>
  </w:style>
  <w:style w:type="character" w:customStyle="1" w:styleId="BalonMetniChar">
    <w:name w:val="Balon Metni Char"/>
    <w:basedOn w:val="VarsaylanParagrafYazTipi"/>
    <w:link w:val="BalonMetni"/>
    <w:uiPriority w:val="99"/>
    <w:semiHidden/>
    <w:qFormat/>
    <w:rsid w:val="003C1BDE"/>
    <w:rPr>
      <w:rFonts w:ascii="Tahoma" w:eastAsia="Times New Roman" w:hAnsi="Tahoma" w:cs="Tahoma"/>
      <w:sz w:val="16"/>
      <w:szCs w:val="16"/>
      <w:lang w:eastAsia="ar-SA"/>
    </w:rPr>
  </w:style>
  <w:style w:type="character" w:customStyle="1" w:styleId="Balk9Char">
    <w:name w:val="Başlık 9 Char"/>
    <w:basedOn w:val="VarsaylanParagrafYazTipi"/>
    <w:link w:val="Balk9"/>
    <w:qFormat/>
    <w:rsid w:val="003C1BDE"/>
    <w:rPr>
      <w:rFonts w:ascii="Arial" w:eastAsia="Times New Roman" w:hAnsi="Arial" w:cs="Arial"/>
      <w:lang w:eastAsia="ar-SA"/>
    </w:rPr>
  </w:style>
  <w:style w:type="character" w:customStyle="1" w:styleId="apple-converted-space">
    <w:name w:val="apple-converted-space"/>
    <w:basedOn w:val="VarsaylanParagrafYazTipi"/>
    <w:qFormat/>
    <w:rsid w:val="001D5C7D"/>
  </w:style>
  <w:style w:type="character" w:customStyle="1" w:styleId="nternetBalants">
    <w:name w:val="İnternet Bağlantısı"/>
    <w:basedOn w:val="VarsaylanParagrafYazTipi"/>
    <w:uiPriority w:val="99"/>
    <w:unhideWhenUsed/>
    <w:rsid w:val="00D84A00"/>
    <w:rPr>
      <w:color w:val="0000FF"/>
      <w:u w:val="single"/>
    </w:rPr>
  </w:style>
  <w:style w:type="character" w:customStyle="1" w:styleId="stbilgiChar">
    <w:name w:val="Üstbilgi Char"/>
    <w:basedOn w:val="VarsaylanParagrafYazTipi"/>
    <w:qFormat/>
    <w:rsid w:val="0080485D"/>
    <w:rPr>
      <w:rFonts w:ascii="Arial" w:eastAsia="Times New Roman" w:hAnsi="Arial" w:cs="Times New Roman"/>
      <w:szCs w:val="24"/>
      <w:lang w:eastAsia="tr-TR"/>
    </w:rPr>
  </w:style>
  <w:style w:type="character" w:customStyle="1" w:styleId="Balk3Char">
    <w:name w:val="Başlık 3 Char"/>
    <w:basedOn w:val="VarsaylanParagrafYazTipi"/>
    <w:link w:val="Balk31"/>
    <w:uiPriority w:val="9"/>
    <w:qFormat/>
    <w:rsid w:val="00596CC9"/>
    <w:rPr>
      <w:rFonts w:asciiTheme="majorHAnsi" w:eastAsiaTheme="majorEastAsia" w:hAnsiTheme="majorHAnsi" w:cstheme="majorBidi"/>
      <w:b/>
      <w:bCs/>
      <w:color w:val="4F81BD" w:themeColor="accent1"/>
      <w:szCs w:val="24"/>
      <w:lang w:eastAsia="ar-SA"/>
    </w:rPr>
  </w:style>
  <w:style w:type="character" w:customStyle="1" w:styleId="Balk2Char">
    <w:name w:val="Başlık 2 Char"/>
    <w:basedOn w:val="VarsaylanParagrafYazTipi"/>
    <w:link w:val="Balk2"/>
    <w:uiPriority w:val="9"/>
    <w:semiHidden/>
    <w:qFormat/>
    <w:rsid w:val="0081710A"/>
    <w:rPr>
      <w:rFonts w:asciiTheme="majorHAnsi" w:eastAsiaTheme="majorEastAsia" w:hAnsiTheme="majorHAnsi" w:cstheme="majorBidi"/>
      <w:b/>
      <w:bCs/>
      <w:color w:val="4F81BD" w:themeColor="accent1"/>
      <w:sz w:val="26"/>
      <w:szCs w:val="26"/>
      <w:lang w:eastAsia="ar-SA"/>
    </w:rPr>
  </w:style>
  <w:style w:type="character" w:customStyle="1" w:styleId="GvdeMetniChar">
    <w:name w:val="Gövde Metni Char"/>
    <w:basedOn w:val="VarsaylanParagrafYazTipi"/>
    <w:link w:val="GvdeMetni"/>
    <w:qFormat/>
    <w:rsid w:val="00D84A00"/>
    <w:rPr>
      <w:rFonts w:ascii="Arial" w:eastAsia="Times New Roman" w:hAnsi="Arial" w:cs="Times New Roman"/>
      <w:color w:val="00000A"/>
      <w:szCs w:val="24"/>
      <w:lang w:eastAsia="ar-SA"/>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rsid w:val="00D84A00"/>
    <w:pPr>
      <w:spacing w:after="140" w:line="288" w:lineRule="auto"/>
    </w:pPr>
    <w:rPr>
      <w:color w:val="00000A"/>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rPr>
  </w:style>
  <w:style w:type="paragraph" w:customStyle="1" w:styleId="Dizin">
    <w:name w:val="Dizin"/>
    <w:basedOn w:val="Normal"/>
    <w:qFormat/>
    <w:pPr>
      <w:suppressLineNumbers/>
    </w:pPr>
    <w:rPr>
      <w:rFonts w:cs="Lucida Sans"/>
    </w:rPr>
  </w:style>
  <w:style w:type="paragraph" w:styleId="BalonMetni">
    <w:name w:val="Balloon Text"/>
    <w:basedOn w:val="Normal"/>
    <w:link w:val="BalonMetniChar"/>
    <w:uiPriority w:val="99"/>
    <w:semiHidden/>
    <w:unhideWhenUsed/>
    <w:qFormat/>
    <w:rsid w:val="003C1BDE"/>
    <w:rPr>
      <w:rFonts w:ascii="Tahoma" w:hAnsi="Tahoma" w:cs="Tahoma"/>
      <w:sz w:val="16"/>
      <w:szCs w:val="16"/>
    </w:rPr>
  </w:style>
  <w:style w:type="paragraph" w:customStyle="1" w:styleId="sayfaparagraf">
    <w:name w:val="sayfaparagraf"/>
    <w:basedOn w:val="Normal"/>
    <w:qFormat/>
    <w:rsid w:val="00185928"/>
    <w:pPr>
      <w:suppressAutoHyphens w:val="0"/>
      <w:spacing w:beforeAutospacing="1" w:afterAutospacing="1"/>
    </w:pPr>
    <w:rPr>
      <w:rFonts w:ascii="Times New Roman" w:hAnsi="Times New Roman"/>
      <w:sz w:val="24"/>
      <w:lang w:eastAsia="tr-TR"/>
    </w:rPr>
  </w:style>
  <w:style w:type="paragraph" w:styleId="NormalWeb">
    <w:name w:val="Normal (Web)"/>
    <w:basedOn w:val="Normal"/>
    <w:uiPriority w:val="99"/>
    <w:unhideWhenUsed/>
    <w:qFormat/>
    <w:rsid w:val="00254C1D"/>
    <w:pPr>
      <w:suppressAutoHyphens w:val="0"/>
      <w:spacing w:beforeAutospacing="1" w:afterAutospacing="1"/>
    </w:pPr>
    <w:rPr>
      <w:rFonts w:ascii="Times New Roman" w:hAnsi="Times New Roman"/>
      <w:sz w:val="24"/>
      <w:lang w:eastAsia="tr-TR"/>
    </w:rPr>
  </w:style>
  <w:style w:type="paragraph" w:styleId="stBilgi">
    <w:name w:val="header"/>
    <w:basedOn w:val="Normal"/>
    <w:rsid w:val="0080485D"/>
    <w:pPr>
      <w:tabs>
        <w:tab w:val="center" w:pos="4536"/>
        <w:tab w:val="right" w:pos="9072"/>
      </w:tabs>
      <w:suppressAutoHyphens w:val="0"/>
    </w:pPr>
    <w:rPr>
      <w:lang w:eastAsia="tr-TR"/>
    </w:rPr>
  </w:style>
  <w:style w:type="table" w:styleId="TabloKlavuzu">
    <w:name w:val="Table Grid"/>
    <w:basedOn w:val="NormalTablo"/>
    <w:uiPriority w:val="59"/>
    <w:rsid w:val="0080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1">
    <w:name w:val="Başlık 3 Char1"/>
    <w:basedOn w:val="VarsaylanParagrafYazTipi"/>
    <w:link w:val="Balk3"/>
    <w:uiPriority w:val="9"/>
    <w:semiHidden/>
    <w:rsid w:val="00DE5F0C"/>
    <w:rPr>
      <w:rFonts w:asciiTheme="majorHAnsi" w:eastAsiaTheme="majorEastAsia" w:hAnsiTheme="majorHAnsi" w:cstheme="majorBidi"/>
      <w:b/>
      <w:bCs/>
      <w:color w:val="4F81BD" w:themeColor="accent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9063">
      <w:bodyDiv w:val="1"/>
      <w:marLeft w:val="0"/>
      <w:marRight w:val="0"/>
      <w:marTop w:val="0"/>
      <w:marBottom w:val="0"/>
      <w:divBdr>
        <w:top w:val="none" w:sz="0" w:space="0" w:color="auto"/>
        <w:left w:val="none" w:sz="0" w:space="0" w:color="auto"/>
        <w:bottom w:val="none" w:sz="0" w:space="0" w:color="auto"/>
        <w:right w:val="none" w:sz="0" w:space="0" w:color="auto"/>
      </w:divBdr>
      <w:divsChild>
        <w:div w:id="255595337">
          <w:marLeft w:val="0"/>
          <w:marRight w:val="0"/>
          <w:marTop w:val="0"/>
          <w:marBottom w:val="0"/>
          <w:divBdr>
            <w:top w:val="none" w:sz="0" w:space="0" w:color="auto"/>
            <w:left w:val="none" w:sz="0" w:space="0" w:color="auto"/>
            <w:bottom w:val="none" w:sz="0" w:space="0" w:color="auto"/>
            <w:right w:val="none" w:sz="0" w:space="0" w:color="auto"/>
          </w:divBdr>
        </w:div>
        <w:div w:id="1565027717">
          <w:marLeft w:val="0"/>
          <w:marRight w:val="0"/>
          <w:marTop w:val="0"/>
          <w:marBottom w:val="0"/>
          <w:divBdr>
            <w:top w:val="none" w:sz="0" w:space="0" w:color="auto"/>
            <w:left w:val="none" w:sz="0" w:space="0" w:color="auto"/>
            <w:bottom w:val="none" w:sz="0" w:space="0" w:color="auto"/>
            <w:right w:val="none" w:sz="0" w:space="0" w:color="auto"/>
          </w:divBdr>
        </w:div>
        <w:div w:id="537206228">
          <w:marLeft w:val="0"/>
          <w:marRight w:val="0"/>
          <w:marTop w:val="0"/>
          <w:marBottom w:val="0"/>
          <w:divBdr>
            <w:top w:val="none" w:sz="0" w:space="0" w:color="auto"/>
            <w:left w:val="none" w:sz="0" w:space="0" w:color="auto"/>
            <w:bottom w:val="none" w:sz="0" w:space="0" w:color="auto"/>
            <w:right w:val="none" w:sz="0" w:space="0" w:color="auto"/>
          </w:divBdr>
        </w:div>
        <w:div w:id="1513914234">
          <w:marLeft w:val="0"/>
          <w:marRight w:val="0"/>
          <w:marTop w:val="0"/>
          <w:marBottom w:val="0"/>
          <w:divBdr>
            <w:top w:val="none" w:sz="0" w:space="0" w:color="auto"/>
            <w:left w:val="none" w:sz="0" w:space="0" w:color="auto"/>
            <w:bottom w:val="none" w:sz="0" w:space="0" w:color="auto"/>
            <w:right w:val="none" w:sz="0" w:space="0" w:color="auto"/>
          </w:divBdr>
        </w:div>
        <w:div w:id="251203714">
          <w:marLeft w:val="0"/>
          <w:marRight w:val="0"/>
          <w:marTop w:val="0"/>
          <w:marBottom w:val="0"/>
          <w:divBdr>
            <w:top w:val="none" w:sz="0" w:space="0" w:color="auto"/>
            <w:left w:val="none" w:sz="0" w:space="0" w:color="auto"/>
            <w:bottom w:val="none" w:sz="0" w:space="0" w:color="auto"/>
            <w:right w:val="none" w:sz="0" w:space="0" w:color="auto"/>
          </w:divBdr>
        </w:div>
        <w:div w:id="1343893182">
          <w:marLeft w:val="0"/>
          <w:marRight w:val="0"/>
          <w:marTop w:val="0"/>
          <w:marBottom w:val="0"/>
          <w:divBdr>
            <w:top w:val="none" w:sz="0" w:space="0" w:color="auto"/>
            <w:left w:val="none" w:sz="0" w:space="0" w:color="auto"/>
            <w:bottom w:val="none" w:sz="0" w:space="0" w:color="auto"/>
            <w:right w:val="none" w:sz="0" w:space="0" w:color="auto"/>
          </w:divBdr>
        </w:div>
        <w:div w:id="1469516691">
          <w:marLeft w:val="0"/>
          <w:marRight w:val="0"/>
          <w:marTop w:val="0"/>
          <w:marBottom w:val="0"/>
          <w:divBdr>
            <w:top w:val="none" w:sz="0" w:space="0" w:color="auto"/>
            <w:left w:val="none" w:sz="0" w:space="0" w:color="auto"/>
            <w:bottom w:val="none" w:sz="0" w:space="0" w:color="auto"/>
            <w:right w:val="none" w:sz="0" w:space="0" w:color="auto"/>
          </w:divBdr>
        </w:div>
        <w:div w:id="351734836">
          <w:marLeft w:val="0"/>
          <w:marRight w:val="0"/>
          <w:marTop w:val="0"/>
          <w:marBottom w:val="0"/>
          <w:divBdr>
            <w:top w:val="none" w:sz="0" w:space="0" w:color="auto"/>
            <w:left w:val="none" w:sz="0" w:space="0" w:color="auto"/>
            <w:bottom w:val="none" w:sz="0" w:space="0" w:color="auto"/>
            <w:right w:val="none" w:sz="0" w:space="0" w:color="auto"/>
          </w:divBdr>
        </w:div>
        <w:div w:id="1029910924">
          <w:marLeft w:val="0"/>
          <w:marRight w:val="0"/>
          <w:marTop w:val="0"/>
          <w:marBottom w:val="0"/>
          <w:divBdr>
            <w:top w:val="none" w:sz="0" w:space="0" w:color="auto"/>
            <w:left w:val="none" w:sz="0" w:space="0" w:color="auto"/>
            <w:bottom w:val="none" w:sz="0" w:space="0" w:color="auto"/>
            <w:right w:val="none" w:sz="0" w:space="0" w:color="auto"/>
          </w:divBdr>
        </w:div>
        <w:div w:id="1620604147">
          <w:marLeft w:val="0"/>
          <w:marRight w:val="0"/>
          <w:marTop w:val="0"/>
          <w:marBottom w:val="0"/>
          <w:divBdr>
            <w:top w:val="none" w:sz="0" w:space="0" w:color="auto"/>
            <w:left w:val="none" w:sz="0" w:space="0" w:color="auto"/>
            <w:bottom w:val="none" w:sz="0" w:space="0" w:color="auto"/>
            <w:right w:val="none" w:sz="0" w:space="0" w:color="auto"/>
          </w:divBdr>
        </w:div>
        <w:div w:id="997726257">
          <w:marLeft w:val="0"/>
          <w:marRight w:val="0"/>
          <w:marTop w:val="0"/>
          <w:marBottom w:val="0"/>
          <w:divBdr>
            <w:top w:val="none" w:sz="0" w:space="0" w:color="auto"/>
            <w:left w:val="none" w:sz="0" w:space="0" w:color="auto"/>
            <w:bottom w:val="none" w:sz="0" w:space="0" w:color="auto"/>
            <w:right w:val="none" w:sz="0" w:space="0" w:color="auto"/>
          </w:divBdr>
        </w:div>
        <w:div w:id="4815821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gm.gov.tr/genel/korunma-yontemleri.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E763-7650-4195-AD5A-78701FF7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BTUM</dc:creator>
  <cp:lastModifiedBy>Ali ÇABŞEK</cp:lastModifiedBy>
  <cp:revision>2</cp:revision>
  <cp:lastPrinted>2022-10-20T13:42:00Z</cp:lastPrinted>
  <dcterms:created xsi:type="dcterms:W3CDTF">2022-10-20T13:44:00Z</dcterms:created>
  <dcterms:modified xsi:type="dcterms:W3CDTF">2022-10-20T13:44:00Z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