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E" w:rsidRDefault="00F3005E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F3005E" w:rsidRPr="00BE5AA1" w:rsidRDefault="00F3005E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F3005E" w:rsidRPr="00BE5AA1" w:rsidRDefault="00F3005E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F3005E" w:rsidRPr="008854A3" w:rsidRDefault="00F3005E" w:rsidP="008854A3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ADET TELEVİZYON, 1 </w:t>
      </w:r>
      <w:r w:rsidRPr="00BE5AA1">
        <w:rPr>
          <w:rFonts w:ascii="Times New Roman" w:hAnsi="Times New Roman"/>
          <w:b/>
          <w:sz w:val="24"/>
          <w:szCs w:val="24"/>
        </w:rPr>
        <w:t xml:space="preserve">ADET </w:t>
      </w:r>
      <w:r>
        <w:rPr>
          <w:rFonts w:ascii="Times New Roman" w:hAnsi="Times New Roman"/>
          <w:b/>
          <w:sz w:val="24"/>
          <w:szCs w:val="24"/>
        </w:rPr>
        <w:t xml:space="preserve">TEZGAH ALTI BUZDOLABI, 1 ADET SU SEBİLİ ALIMI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F3005E" w:rsidRPr="00BE5AA1" w:rsidRDefault="00F3005E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3005E" w:rsidRPr="00BE5AA1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F3005E" w:rsidRPr="00BE5AA1" w:rsidRDefault="00F3005E" w:rsidP="0011350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projesi süresince proje </w:t>
      </w:r>
      <w:r>
        <w:rPr>
          <w:rFonts w:ascii="Times New Roman" w:hAnsi="Times New Roman"/>
          <w:sz w:val="24"/>
          <w:szCs w:val="24"/>
        </w:rPr>
        <w:t>demirbaş</w:t>
      </w:r>
      <w:r w:rsidRPr="00BE5AA1">
        <w:rPr>
          <w:rFonts w:ascii="Times New Roman" w:hAnsi="Times New Roman"/>
          <w:sz w:val="24"/>
          <w:szCs w:val="24"/>
        </w:rPr>
        <w:t xml:space="preserve"> materyallerini (</w:t>
      </w:r>
      <w:r>
        <w:rPr>
          <w:rFonts w:ascii="Times New Roman" w:hAnsi="Times New Roman"/>
          <w:sz w:val="24"/>
          <w:szCs w:val="24"/>
        </w:rPr>
        <w:t>TELEVİZYON, TEZGAH ALTI BUZDOLABI VE SU SEBİLİ</w:t>
      </w:r>
      <w:r w:rsidRPr="00BE5AA1">
        <w:rPr>
          <w:rFonts w:ascii="Times New Roman" w:hAnsi="Times New Roman"/>
          <w:sz w:val="24"/>
          <w:szCs w:val="24"/>
        </w:rPr>
        <w:t>) kaps</w:t>
      </w:r>
      <w:r>
        <w:rPr>
          <w:rFonts w:ascii="Times New Roman" w:hAnsi="Times New Roman"/>
          <w:sz w:val="24"/>
          <w:szCs w:val="24"/>
        </w:rPr>
        <w:t xml:space="preserve">amaktadır. Alımın konusunu ise </w:t>
      </w:r>
      <w:r>
        <w:rPr>
          <w:rFonts w:ascii="Times New Roman" w:hAnsi="Times New Roman"/>
          <w:b/>
          <w:sz w:val="24"/>
          <w:szCs w:val="24"/>
        </w:rPr>
        <w:t xml:space="preserve">1 ADET TELEVİZYON, 1 </w:t>
      </w:r>
      <w:r w:rsidRPr="00BE5AA1">
        <w:rPr>
          <w:rFonts w:ascii="Times New Roman" w:hAnsi="Times New Roman"/>
          <w:b/>
          <w:sz w:val="24"/>
          <w:szCs w:val="24"/>
        </w:rPr>
        <w:t xml:space="preserve">ADET </w:t>
      </w:r>
      <w:r>
        <w:rPr>
          <w:rFonts w:ascii="Times New Roman" w:hAnsi="Times New Roman"/>
          <w:b/>
          <w:sz w:val="24"/>
          <w:szCs w:val="24"/>
        </w:rPr>
        <w:t>TEZGAH ALTI BUZDOLABI, 1 ADET SU SEBİLİ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proje demirbaş Materyalleri </w:t>
      </w:r>
      <w:r w:rsidRPr="00BE5AA1">
        <w:rPr>
          <w:rFonts w:ascii="Times New Roman" w:hAnsi="Times New Roman"/>
          <w:sz w:val="24"/>
          <w:szCs w:val="24"/>
        </w:rPr>
        <w:t>oluşturmaktadır.</w:t>
      </w:r>
    </w:p>
    <w:p w:rsidR="00F3005E" w:rsidRPr="00BE5AA1" w:rsidRDefault="00F3005E" w:rsidP="00113509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3005E" w:rsidRDefault="00F3005E" w:rsidP="00113509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TELEVİZYON</w:t>
      </w:r>
    </w:p>
    <w:p w:rsidR="00F3005E" w:rsidRDefault="00F3005E" w:rsidP="00113509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TELEVİZYON</w:t>
      </w:r>
      <w:r w:rsidRPr="00BE5AA1">
        <w:rPr>
          <w:rFonts w:ascii="Times New Roman" w:hAnsi="Times New Roman"/>
          <w:b/>
          <w:sz w:val="24"/>
          <w:szCs w:val="24"/>
        </w:rPr>
        <w:t xml:space="preserve"> Genel Özellikleri</w:t>
      </w:r>
    </w:p>
    <w:p w:rsidR="00F3005E" w:rsidRPr="002D76F1" w:rsidRDefault="00F3005E" w:rsidP="002D76F1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>
        <w:rPr>
          <w:rFonts w:ascii="inherit" w:hAnsi="inherit" w:cs="Helvetica"/>
          <w:color w:val="484848"/>
          <w:sz w:val="21"/>
          <w:szCs w:val="21"/>
        </w:rPr>
        <w:t xml:space="preserve">      </w:t>
      </w:r>
      <w:r w:rsidRPr="002D76F1">
        <w:rPr>
          <w:rFonts w:ascii="inherit" w:hAnsi="inherit" w:cs="Helvetica"/>
          <w:b/>
          <w:color w:val="484848"/>
          <w:sz w:val="21"/>
          <w:szCs w:val="21"/>
        </w:rPr>
        <w:t>Maksimum Ekran Çözünürlüğü: 3840 x 2160 px </w:t>
      </w:r>
    </w:p>
    <w:p w:rsidR="00F3005E" w:rsidRPr="002D76F1" w:rsidRDefault="00F3005E" w:rsidP="002D76F1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 w:rsidRPr="002D76F1">
        <w:rPr>
          <w:rFonts w:ascii="inherit" w:hAnsi="inherit" w:cs="Helvetica"/>
          <w:b/>
          <w:color w:val="484848"/>
          <w:sz w:val="21"/>
          <w:szCs w:val="21"/>
        </w:rPr>
        <w:t xml:space="preserve">      Ekran Formatı: 16:9 </w:t>
      </w:r>
    </w:p>
    <w:p w:rsidR="00F3005E" w:rsidRPr="002D76F1" w:rsidRDefault="00F3005E" w:rsidP="002D76F1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 w:rsidRPr="002D76F1">
        <w:rPr>
          <w:rFonts w:ascii="inherit" w:hAnsi="inherit" w:cs="Helvetica"/>
          <w:b/>
          <w:color w:val="484848"/>
          <w:sz w:val="21"/>
          <w:szCs w:val="21"/>
        </w:rPr>
        <w:t xml:space="preserve">     Görüntü Teknolojisi: LED </w:t>
      </w:r>
    </w:p>
    <w:p w:rsidR="00F3005E" w:rsidRPr="002D76F1" w:rsidRDefault="00F3005E" w:rsidP="002D76F1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 w:rsidRPr="002D76F1">
        <w:rPr>
          <w:rFonts w:ascii="inherit" w:hAnsi="inherit" w:cs="Helvetica"/>
          <w:b/>
          <w:color w:val="484848"/>
          <w:sz w:val="21"/>
          <w:szCs w:val="21"/>
        </w:rPr>
        <w:t xml:space="preserve">     HDMI Girişi: 3 Adet </w:t>
      </w:r>
    </w:p>
    <w:p w:rsidR="00F3005E" w:rsidRPr="002D76F1" w:rsidRDefault="00F3005E" w:rsidP="002D76F1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color w:val="484848"/>
          <w:sz w:val="21"/>
          <w:szCs w:val="21"/>
        </w:rPr>
      </w:pPr>
      <w:r w:rsidRPr="002D76F1">
        <w:rPr>
          <w:rFonts w:ascii="inherit" w:hAnsi="inherit" w:cs="Helvetica"/>
          <w:b/>
          <w:color w:val="484848"/>
          <w:sz w:val="21"/>
          <w:szCs w:val="21"/>
        </w:rPr>
        <w:t xml:space="preserve">     Ses Çıkış Gücü: 10W x</w:t>
      </w:r>
      <w:r w:rsidRPr="002D76F1">
        <w:rPr>
          <w:rFonts w:ascii="inherit" w:hAnsi="inherit" w:cs="Helvetica"/>
          <w:color w:val="484848"/>
          <w:sz w:val="21"/>
          <w:szCs w:val="21"/>
        </w:rPr>
        <w:t xml:space="preserve"> 2</w:t>
      </w:r>
    </w:p>
    <w:p w:rsidR="00F3005E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3005E" w:rsidRPr="00BE5AA1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MİNİ BUZDOLABI</w:t>
      </w:r>
    </w:p>
    <w:p w:rsidR="00F3005E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MİNİ BUZDOLABI Genel Özellikleri</w:t>
      </w:r>
    </w:p>
    <w:tbl>
      <w:tblPr>
        <w:tblW w:w="72" w:type="dxa"/>
        <w:tblCellSpacing w:w="0" w:type="dxa"/>
        <w:tblInd w:w="-1417" w:type="dxa"/>
        <w:tblCellMar>
          <w:left w:w="0" w:type="dxa"/>
          <w:right w:w="0" w:type="dxa"/>
        </w:tblCellMar>
        <w:tblLook w:val="0000"/>
      </w:tblPr>
      <w:tblGrid>
        <w:gridCol w:w="72"/>
      </w:tblGrid>
      <w:tr w:rsidR="00F3005E" w:rsidRPr="008D7E38" w:rsidTr="008D7E38">
        <w:trPr>
          <w:trHeight w:val="300"/>
          <w:tblCellSpacing w:w="0" w:type="dxa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3005E" w:rsidRPr="008D7E38" w:rsidRDefault="00F3005E" w:rsidP="008D7E38">
            <w:pPr>
              <w:spacing w:after="0" w:line="240" w:lineRule="auto"/>
              <w:rPr>
                <w:rFonts w:ascii="inherit" w:hAnsi="inherit" w:cs="Helvetica"/>
                <w:color w:val="484848"/>
                <w:sz w:val="21"/>
                <w:szCs w:val="21"/>
              </w:rPr>
            </w:pPr>
          </w:p>
        </w:tc>
      </w:tr>
    </w:tbl>
    <w:p w:rsidR="00F3005E" w:rsidRPr="00090757" w:rsidRDefault="00F3005E" w:rsidP="00090757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>
        <w:rPr>
          <w:rFonts w:ascii="inherit" w:hAnsi="inherit" w:cs="Helvetica"/>
          <w:color w:val="484848"/>
          <w:sz w:val="21"/>
          <w:szCs w:val="21"/>
        </w:rPr>
        <w:t xml:space="preserve">       </w:t>
      </w:r>
      <w:r w:rsidRPr="00090757">
        <w:rPr>
          <w:rFonts w:ascii="inherit" w:hAnsi="inherit" w:cs="Helvetica"/>
          <w:b/>
          <w:color w:val="484848"/>
          <w:sz w:val="21"/>
          <w:szCs w:val="21"/>
        </w:rPr>
        <w:t>Soğutma Tipi: Frost Free</w:t>
      </w:r>
    </w:p>
    <w:p w:rsidR="00F3005E" w:rsidRPr="00090757" w:rsidRDefault="00F3005E" w:rsidP="00090757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 w:rsidRPr="00090757">
        <w:rPr>
          <w:rFonts w:ascii="inherit" w:hAnsi="inherit" w:cs="Helvetica"/>
          <w:b/>
          <w:color w:val="484848"/>
          <w:sz w:val="21"/>
          <w:szCs w:val="21"/>
        </w:rPr>
        <w:t xml:space="preserve">       Brüt Hacim: 120 lt</w:t>
      </w:r>
    </w:p>
    <w:p w:rsidR="00F3005E" w:rsidRPr="00090757" w:rsidRDefault="00F3005E" w:rsidP="00090757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b/>
          <w:color w:val="484848"/>
          <w:sz w:val="21"/>
          <w:szCs w:val="21"/>
        </w:rPr>
      </w:pPr>
      <w:r w:rsidRPr="00090757">
        <w:rPr>
          <w:rFonts w:ascii="inherit" w:hAnsi="inherit" w:cs="Helvetica"/>
          <w:b/>
          <w:color w:val="484848"/>
          <w:sz w:val="21"/>
          <w:szCs w:val="21"/>
        </w:rPr>
        <w:t xml:space="preserve">       Enerji Sınıfı: A+</w:t>
      </w:r>
    </w:p>
    <w:p w:rsidR="00F3005E" w:rsidRPr="00090757" w:rsidRDefault="00F3005E" w:rsidP="00090757">
      <w:pPr>
        <w:shd w:val="clear" w:color="auto" w:fill="FFFFFF"/>
        <w:spacing w:after="0" w:line="240" w:lineRule="auto"/>
        <w:ind w:left="-360"/>
        <w:textAlignment w:val="baseline"/>
        <w:rPr>
          <w:rFonts w:ascii="inherit" w:hAnsi="inherit" w:cs="Helvetica"/>
          <w:color w:val="484848"/>
          <w:sz w:val="21"/>
          <w:szCs w:val="21"/>
        </w:rPr>
      </w:pPr>
      <w:r w:rsidRPr="00090757">
        <w:rPr>
          <w:rFonts w:ascii="inherit" w:hAnsi="inherit" w:cs="Helvetica"/>
          <w:b/>
          <w:color w:val="484848"/>
          <w:sz w:val="21"/>
          <w:szCs w:val="21"/>
        </w:rPr>
        <w:t xml:space="preserve">       Ses Seviyesi: 41 dB (A</w:t>
      </w:r>
      <w:r w:rsidRPr="00090757">
        <w:rPr>
          <w:rFonts w:ascii="inherit" w:hAnsi="inherit" w:cs="Helvetica"/>
          <w:color w:val="484848"/>
          <w:sz w:val="21"/>
          <w:szCs w:val="21"/>
        </w:rPr>
        <w:t>)</w:t>
      </w:r>
    </w:p>
    <w:p w:rsidR="00F3005E" w:rsidRDefault="00F3005E" w:rsidP="00131729">
      <w:pPr>
        <w:pStyle w:val="Default"/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</w:pPr>
    </w:p>
    <w:p w:rsidR="00F3005E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SEBİLİ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Paslanmaz çelik soğuk su depolama haznesi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Isıtma ve soğutma düğmeleri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Sıcak, Normal ve Soğuk uyarı ışıkları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smartTag w:uri="urn:schemas-microsoft-com:office:smarttags" w:element="metricconverter">
        <w:smartTagPr>
          <w:attr w:name="ProductID" w:val="90 °C"/>
        </w:smartTagPr>
        <w:r>
          <w:rPr>
            <w:rFonts w:ascii="Helvetica" w:hAnsi="Helvetica" w:cs="Helvetica"/>
            <w:color w:val="484848"/>
            <w:sz w:val="21"/>
            <w:szCs w:val="21"/>
            <w:shd w:val="clear" w:color="auto" w:fill="FFFFFF"/>
          </w:rPr>
          <w:t>90 °C</w:t>
        </w:r>
      </w:smartTag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 xml:space="preserve"> ye kadar sıcak tutma, </w:t>
      </w:r>
      <w:smartTag w:uri="urn:schemas-microsoft-com:office:smarttags" w:element="metricconverter">
        <w:smartTagPr>
          <w:attr w:name="ProductID" w:val="10 °C"/>
        </w:smartTagPr>
        <w:r>
          <w:rPr>
            <w:rFonts w:ascii="Helvetica" w:hAnsi="Helvetica" w:cs="Helvetica"/>
            <w:color w:val="484848"/>
            <w:sz w:val="21"/>
            <w:szCs w:val="21"/>
            <w:shd w:val="clear" w:color="auto" w:fill="FFFFFF"/>
          </w:rPr>
          <w:t>10 °C</w:t>
        </w:r>
      </w:smartTag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 xml:space="preserve"> ye kadar soğutma özelliği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Atık su haznesi</w:t>
      </w:r>
    </w:p>
    <w:p w:rsidR="00F3005E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Düşük enerji Tüketimi</w:t>
      </w:r>
    </w:p>
    <w:p w:rsidR="00F3005E" w:rsidRPr="00FC7B9B" w:rsidRDefault="00F3005E" w:rsidP="00D02765">
      <w:pPr>
        <w:spacing w:after="0" w:line="360" w:lineRule="atLeast"/>
        <w:jc w:val="both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Sessiz çalışma özelliği</w:t>
      </w:r>
    </w:p>
    <w:p w:rsidR="00F3005E" w:rsidRPr="00BE5AA1" w:rsidRDefault="00F3005E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F3005E" w:rsidRPr="00BE5AA1" w:rsidRDefault="00F3005E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F3005E" w:rsidRPr="00BE5AA1" w:rsidRDefault="00F3005E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F3005E" w:rsidRPr="00BE5AA1" w:rsidRDefault="00F3005E" w:rsidP="00D02765">
      <w:pPr>
        <w:pStyle w:val="Default"/>
      </w:pPr>
      <w:r w:rsidRPr="00BE5AA1">
        <w:t xml:space="preserve">3-KDV Hariç olarak fiyat verilecektir. </w:t>
      </w:r>
    </w:p>
    <w:p w:rsidR="00F3005E" w:rsidRPr="00BE5AA1" w:rsidRDefault="00F3005E" w:rsidP="00D02765">
      <w:pPr>
        <w:pStyle w:val="Default"/>
      </w:pPr>
      <w:r w:rsidRPr="00BE5AA1">
        <w:t xml:space="preserve">4-Yüklenici İdarenin tebliğinden sonra 5 (beş) gün içerisinde malzemeleri teslim edecektir. </w:t>
      </w:r>
    </w:p>
    <w:p w:rsidR="00F3005E" w:rsidRPr="00BE5AA1" w:rsidRDefault="00F3005E" w:rsidP="00D02765">
      <w:pPr>
        <w:pStyle w:val="Default"/>
      </w:pPr>
      <w:r w:rsidRPr="00BE5AA1">
        <w:t xml:space="preserve">5-Malzemeler 1.kalite olacaktır. </w:t>
      </w:r>
    </w:p>
    <w:p w:rsidR="00F3005E" w:rsidRPr="00BE5AA1" w:rsidRDefault="00F3005E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2435"/>
      </w:tblGrid>
      <w:tr w:rsidR="00F3005E" w:rsidRPr="00B47DCC" w:rsidTr="004A2E85">
        <w:trPr>
          <w:trHeight w:val="1263"/>
        </w:trPr>
        <w:tc>
          <w:tcPr>
            <w:tcW w:w="1514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F3005E" w:rsidRPr="00B47DCC" w:rsidTr="004A2E85">
        <w:trPr>
          <w:trHeight w:val="1263"/>
        </w:trPr>
        <w:tc>
          <w:tcPr>
            <w:tcW w:w="1514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F3005E" w:rsidRPr="00B47DCC" w:rsidTr="004A2E85">
        <w:trPr>
          <w:trHeight w:val="929"/>
        </w:trPr>
        <w:tc>
          <w:tcPr>
            <w:tcW w:w="1514" w:type="dxa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7616" w:type="dxa"/>
            <w:gridSpan w:val="3"/>
          </w:tcPr>
          <w:p w:rsidR="00F3005E" w:rsidRPr="00B47DCC" w:rsidRDefault="00F3005E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F3005E" w:rsidRPr="002729F0" w:rsidRDefault="00F3005E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F3005E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5E" w:rsidRDefault="00F3005E" w:rsidP="00AC5A21">
      <w:pPr>
        <w:spacing w:after="0" w:line="240" w:lineRule="auto"/>
      </w:pPr>
      <w:r>
        <w:separator/>
      </w:r>
    </w:p>
  </w:endnote>
  <w:endnote w:type="continuationSeparator" w:id="0">
    <w:p w:rsidR="00F3005E" w:rsidRDefault="00F3005E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5E" w:rsidRDefault="00F3005E" w:rsidP="00AC5A21">
      <w:pPr>
        <w:spacing w:after="0" w:line="240" w:lineRule="auto"/>
      </w:pPr>
      <w:r>
        <w:separator/>
      </w:r>
    </w:p>
  </w:footnote>
  <w:footnote w:type="continuationSeparator" w:id="0">
    <w:p w:rsidR="00F3005E" w:rsidRDefault="00F3005E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E7"/>
    <w:multiLevelType w:val="multilevel"/>
    <w:tmpl w:val="B89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67395"/>
    <w:multiLevelType w:val="multilevel"/>
    <w:tmpl w:val="F33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873"/>
    <w:multiLevelType w:val="multilevel"/>
    <w:tmpl w:val="7F9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EBD3F63"/>
    <w:multiLevelType w:val="multilevel"/>
    <w:tmpl w:val="3A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27466"/>
    <w:rsid w:val="00040518"/>
    <w:rsid w:val="000420A0"/>
    <w:rsid w:val="00051648"/>
    <w:rsid w:val="00061FD8"/>
    <w:rsid w:val="00086451"/>
    <w:rsid w:val="00086E68"/>
    <w:rsid w:val="00090757"/>
    <w:rsid w:val="000A777E"/>
    <w:rsid w:val="00113509"/>
    <w:rsid w:val="00131729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547AD"/>
    <w:rsid w:val="002729F0"/>
    <w:rsid w:val="002B1D86"/>
    <w:rsid w:val="002D094C"/>
    <w:rsid w:val="002D76F1"/>
    <w:rsid w:val="00300636"/>
    <w:rsid w:val="00334D21"/>
    <w:rsid w:val="00430F3A"/>
    <w:rsid w:val="0044678F"/>
    <w:rsid w:val="004A2E85"/>
    <w:rsid w:val="004A501D"/>
    <w:rsid w:val="004C3ED4"/>
    <w:rsid w:val="004D61A8"/>
    <w:rsid w:val="00527A9B"/>
    <w:rsid w:val="005809FA"/>
    <w:rsid w:val="005909D3"/>
    <w:rsid w:val="005A7055"/>
    <w:rsid w:val="00600A57"/>
    <w:rsid w:val="00600D33"/>
    <w:rsid w:val="00604403"/>
    <w:rsid w:val="00650656"/>
    <w:rsid w:val="00654065"/>
    <w:rsid w:val="00672B5F"/>
    <w:rsid w:val="00673C4F"/>
    <w:rsid w:val="006A49E8"/>
    <w:rsid w:val="006B4D1B"/>
    <w:rsid w:val="00706741"/>
    <w:rsid w:val="00740769"/>
    <w:rsid w:val="00763FB2"/>
    <w:rsid w:val="007A3F83"/>
    <w:rsid w:val="007A5EB7"/>
    <w:rsid w:val="007B48DB"/>
    <w:rsid w:val="007C243F"/>
    <w:rsid w:val="007D2FAE"/>
    <w:rsid w:val="0082467A"/>
    <w:rsid w:val="008300D2"/>
    <w:rsid w:val="00842219"/>
    <w:rsid w:val="00853386"/>
    <w:rsid w:val="00881A10"/>
    <w:rsid w:val="00881EF0"/>
    <w:rsid w:val="008854A3"/>
    <w:rsid w:val="008875BB"/>
    <w:rsid w:val="008A2949"/>
    <w:rsid w:val="008B3844"/>
    <w:rsid w:val="008C0986"/>
    <w:rsid w:val="008C23A4"/>
    <w:rsid w:val="008D53BD"/>
    <w:rsid w:val="008D6E1A"/>
    <w:rsid w:val="008D7E38"/>
    <w:rsid w:val="0092099C"/>
    <w:rsid w:val="009634E0"/>
    <w:rsid w:val="009926A7"/>
    <w:rsid w:val="0099723E"/>
    <w:rsid w:val="009B3BBD"/>
    <w:rsid w:val="009C4739"/>
    <w:rsid w:val="00A02D2D"/>
    <w:rsid w:val="00A12260"/>
    <w:rsid w:val="00A2507B"/>
    <w:rsid w:val="00A41A0F"/>
    <w:rsid w:val="00A61E26"/>
    <w:rsid w:val="00A6215B"/>
    <w:rsid w:val="00AC5A21"/>
    <w:rsid w:val="00AD14C1"/>
    <w:rsid w:val="00AE7478"/>
    <w:rsid w:val="00AE792A"/>
    <w:rsid w:val="00AF6932"/>
    <w:rsid w:val="00B1299D"/>
    <w:rsid w:val="00B147A8"/>
    <w:rsid w:val="00B167AE"/>
    <w:rsid w:val="00B3135B"/>
    <w:rsid w:val="00B47DCC"/>
    <w:rsid w:val="00B5712F"/>
    <w:rsid w:val="00BA31CB"/>
    <w:rsid w:val="00BE5AA1"/>
    <w:rsid w:val="00C11139"/>
    <w:rsid w:val="00C138E8"/>
    <w:rsid w:val="00C15870"/>
    <w:rsid w:val="00C373F8"/>
    <w:rsid w:val="00C5407D"/>
    <w:rsid w:val="00C63829"/>
    <w:rsid w:val="00C82124"/>
    <w:rsid w:val="00C949B8"/>
    <w:rsid w:val="00D02765"/>
    <w:rsid w:val="00D06670"/>
    <w:rsid w:val="00D73DE9"/>
    <w:rsid w:val="00D850E8"/>
    <w:rsid w:val="00E60A25"/>
    <w:rsid w:val="00E65BCD"/>
    <w:rsid w:val="00E840EB"/>
    <w:rsid w:val="00E96F29"/>
    <w:rsid w:val="00EA3F99"/>
    <w:rsid w:val="00EA479A"/>
    <w:rsid w:val="00EC52B6"/>
    <w:rsid w:val="00EC614C"/>
    <w:rsid w:val="00EE5DBD"/>
    <w:rsid w:val="00F00A3D"/>
    <w:rsid w:val="00F06F14"/>
    <w:rsid w:val="00F205D8"/>
    <w:rsid w:val="00F3005E"/>
    <w:rsid w:val="00F337E4"/>
    <w:rsid w:val="00F36B66"/>
    <w:rsid w:val="00F474B1"/>
    <w:rsid w:val="00F557FF"/>
    <w:rsid w:val="00F61443"/>
    <w:rsid w:val="00F6687E"/>
    <w:rsid w:val="00F7260A"/>
    <w:rsid w:val="00F8377B"/>
    <w:rsid w:val="00F95AC5"/>
    <w:rsid w:val="00FC7B9B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D7E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8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2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20</cp:revision>
  <cp:lastPrinted>2018-01-17T14:01:00Z</cp:lastPrinted>
  <dcterms:created xsi:type="dcterms:W3CDTF">2017-11-27T20:07:00Z</dcterms:created>
  <dcterms:modified xsi:type="dcterms:W3CDTF">2018-07-25T13:00:00Z</dcterms:modified>
</cp:coreProperties>
</file>